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1E20A" w14:textId="77777777" w:rsidR="00E62E8A" w:rsidRPr="00320A97" w:rsidRDefault="00E62E8A" w:rsidP="00B01BE9"/>
    <w:tbl>
      <w:tblPr>
        <w:tblW w:w="0" w:type="auto"/>
        <w:tblInd w:w="70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160"/>
      </w:tblGrid>
      <w:tr w:rsidR="00E62E8A" w:rsidRPr="00175916" w14:paraId="02181049" w14:textId="77777777" w:rsidTr="00C50017">
        <w:trPr>
          <w:trHeight w:val="3333"/>
        </w:trPr>
        <w:tc>
          <w:tcPr>
            <w:tcW w:w="8160" w:type="dxa"/>
            <w:vAlign w:val="center"/>
          </w:tcPr>
          <w:p w14:paraId="6CC9513A" w14:textId="77777777" w:rsidR="00E62E8A" w:rsidRPr="00175916" w:rsidRDefault="00E62E8A" w:rsidP="00C50017">
            <w:pPr>
              <w:pStyle w:val="OECD-Title-page"/>
            </w:pPr>
            <w:r w:rsidRPr="00175916">
              <w:t>REGISTRATION REPORT</w:t>
            </w:r>
            <w:r w:rsidRPr="00175916">
              <w:br/>
              <w:t>Part B</w:t>
            </w:r>
          </w:p>
          <w:p w14:paraId="023E15BC" w14:textId="77777777" w:rsidR="00E62E8A" w:rsidRPr="00175916" w:rsidRDefault="00E62E8A" w:rsidP="00C50017">
            <w:pPr>
              <w:pStyle w:val="OECD-Title-page"/>
            </w:pPr>
          </w:p>
          <w:p w14:paraId="22D483EC" w14:textId="77777777" w:rsidR="00E62E8A" w:rsidRPr="00175916" w:rsidRDefault="00E62E8A" w:rsidP="00C50017">
            <w:pPr>
              <w:pStyle w:val="StyleOECD-Title-page18pt"/>
            </w:pPr>
            <w:r w:rsidRPr="00175916">
              <w:t>Section 7: Efficacy Data and Information</w:t>
            </w:r>
          </w:p>
          <w:p w14:paraId="1B074CC0" w14:textId="47C214A7" w:rsidR="00E62E8A" w:rsidRPr="00175916" w:rsidRDefault="00E62E8A" w:rsidP="00C50017">
            <w:pPr>
              <w:pStyle w:val="OECD-Title-page"/>
            </w:pPr>
            <w:r w:rsidRPr="00175916">
              <w:t>Detailed summary</w:t>
            </w:r>
          </w:p>
        </w:tc>
      </w:tr>
      <w:tr w:rsidR="00E62E8A" w:rsidRPr="00175916" w14:paraId="38BDF04F" w14:textId="77777777" w:rsidTr="00C50017">
        <w:trPr>
          <w:trHeight w:val="3378"/>
        </w:trPr>
        <w:tc>
          <w:tcPr>
            <w:tcW w:w="8160" w:type="dxa"/>
            <w:vAlign w:val="center"/>
          </w:tcPr>
          <w:p w14:paraId="1DE9A623" w14:textId="11FD4B81" w:rsidR="00AA032A" w:rsidRDefault="00AA032A" w:rsidP="00C50017">
            <w:pPr>
              <w:pStyle w:val="OECD-Title-page"/>
            </w:pPr>
            <w:r>
              <w:t>Product code:</w:t>
            </w:r>
          </w:p>
          <w:p w14:paraId="27976103" w14:textId="721AB1A2" w:rsidR="00AA032A" w:rsidRDefault="001036DA" w:rsidP="00C50017">
            <w:pPr>
              <w:pStyle w:val="OECD-Title-page"/>
            </w:pPr>
            <w:r>
              <w:t>FORAY</w:t>
            </w:r>
            <w:r w:rsidR="00AA032A">
              <w:rPr>
                <w:vertAlign w:val="superscript"/>
              </w:rPr>
              <w:t>®</w:t>
            </w:r>
            <w:r w:rsidR="00AA032A">
              <w:t xml:space="preserve"> 76B (ABG-6431)</w:t>
            </w:r>
          </w:p>
          <w:p w14:paraId="757170D3" w14:textId="77777777" w:rsidR="00AA032A" w:rsidRDefault="00AA032A" w:rsidP="00C50017">
            <w:pPr>
              <w:pStyle w:val="OECD-Title-page"/>
            </w:pPr>
            <w:r>
              <w:t>Active Substance:</w:t>
            </w:r>
          </w:p>
          <w:p w14:paraId="1C024C76" w14:textId="77777777" w:rsidR="00AA032A" w:rsidRDefault="00AA032A" w:rsidP="00C50017">
            <w:pPr>
              <w:pStyle w:val="OECD-Title-page"/>
            </w:pPr>
            <w:r w:rsidRPr="00A37F7A">
              <w:rPr>
                <w:i/>
                <w:iCs/>
              </w:rPr>
              <w:t>Bacillus thuringiensis</w:t>
            </w:r>
            <w:r>
              <w:t xml:space="preserve"> subsp. </w:t>
            </w:r>
            <w:proofErr w:type="spellStart"/>
            <w:r w:rsidRPr="00A37F7A">
              <w:rPr>
                <w:i/>
                <w:iCs/>
              </w:rPr>
              <w:t>kurstaki</w:t>
            </w:r>
            <w:proofErr w:type="spellEnd"/>
            <w:r>
              <w:t xml:space="preserve"> strain ABTS-351</w:t>
            </w:r>
          </w:p>
          <w:p w14:paraId="08C2EAFF" w14:textId="7B9F27CD" w:rsidR="00E62E8A" w:rsidRPr="00175916" w:rsidRDefault="00AA032A" w:rsidP="00C50017">
            <w:pPr>
              <w:pStyle w:val="OECD-Title-page"/>
            </w:pPr>
            <w:r>
              <w:t>206.5 g/L</w:t>
            </w:r>
          </w:p>
        </w:tc>
      </w:tr>
      <w:tr w:rsidR="00E62E8A" w:rsidRPr="00175916" w14:paraId="1AB0DA0A" w14:textId="77777777" w:rsidTr="00C50017">
        <w:trPr>
          <w:trHeight w:val="1569"/>
        </w:trPr>
        <w:tc>
          <w:tcPr>
            <w:tcW w:w="8160" w:type="dxa"/>
            <w:vAlign w:val="center"/>
          </w:tcPr>
          <w:p w14:paraId="63B4CD8B" w14:textId="77777777" w:rsidR="00AA032A" w:rsidRDefault="00AA032A" w:rsidP="00C50017">
            <w:pPr>
              <w:pStyle w:val="OECD-Title-page"/>
            </w:pPr>
            <w:r>
              <w:t>Central Zone</w:t>
            </w:r>
          </w:p>
          <w:p w14:paraId="02F20B87" w14:textId="23C6DB36" w:rsidR="00C24D9B" w:rsidRPr="00C24D9B" w:rsidRDefault="00AA032A" w:rsidP="00C50017">
            <w:pPr>
              <w:spacing w:before="120" w:after="120"/>
              <w:jc w:val="center"/>
              <w:rPr>
                <w:b/>
                <w:bCs/>
                <w:sz w:val="32"/>
                <w:szCs w:val="32"/>
              </w:rPr>
            </w:pPr>
            <w:r>
              <w:rPr>
                <w:b/>
                <w:bCs/>
                <w:sz w:val="32"/>
                <w:szCs w:val="32"/>
              </w:rPr>
              <w:t>(</w:t>
            </w:r>
            <w:proofErr w:type="spellStart"/>
            <w:r>
              <w:rPr>
                <w:b/>
                <w:bCs/>
                <w:sz w:val="32"/>
                <w:szCs w:val="32"/>
              </w:rPr>
              <w:t>zRMS</w:t>
            </w:r>
            <w:proofErr w:type="spellEnd"/>
            <w:r>
              <w:rPr>
                <w:b/>
                <w:bCs/>
                <w:sz w:val="32"/>
                <w:szCs w:val="32"/>
              </w:rPr>
              <w:t>: Poland)</w:t>
            </w:r>
            <w:r w:rsidR="00C24D9B" w:rsidRPr="00C24D9B">
              <w:t xml:space="preserve"> </w:t>
            </w:r>
          </w:p>
        </w:tc>
      </w:tr>
      <w:tr w:rsidR="00E62E8A" w:rsidRPr="00175916" w14:paraId="3FC1CAC7" w14:textId="77777777" w:rsidTr="00C50017">
        <w:trPr>
          <w:trHeight w:val="1620"/>
        </w:trPr>
        <w:tc>
          <w:tcPr>
            <w:tcW w:w="8160" w:type="dxa"/>
            <w:vAlign w:val="center"/>
          </w:tcPr>
          <w:p w14:paraId="39D1C6BB" w14:textId="0143E5C8" w:rsidR="00E62E8A" w:rsidRPr="00175916" w:rsidRDefault="00C24D9B" w:rsidP="00C50017">
            <w:pPr>
              <w:pStyle w:val="OECD-Title-page"/>
            </w:pPr>
            <w:r>
              <w:t>CORE</w:t>
            </w:r>
            <w:r w:rsidR="0052619A">
              <w:t xml:space="preserve"> ASSESSMENT</w:t>
            </w:r>
          </w:p>
        </w:tc>
      </w:tr>
      <w:tr w:rsidR="00E62E8A" w:rsidRPr="00175916" w14:paraId="5BFE685B" w14:textId="77777777" w:rsidTr="00373A9B">
        <w:trPr>
          <w:trHeight w:val="2337"/>
        </w:trPr>
        <w:tc>
          <w:tcPr>
            <w:tcW w:w="8160" w:type="dxa"/>
            <w:vAlign w:val="center"/>
          </w:tcPr>
          <w:p w14:paraId="641692B3" w14:textId="17BE0983" w:rsidR="0052619A" w:rsidRPr="0052619A" w:rsidRDefault="0052619A" w:rsidP="00C50017">
            <w:pPr>
              <w:pStyle w:val="OECD-Title-page"/>
            </w:pPr>
            <w:r w:rsidRPr="0052619A">
              <w:t xml:space="preserve">Applicant: </w:t>
            </w:r>
            <w:r w:rsidR="00DC7DDD">
              <w:t>XXXX</w:t>
            </w:r>
          </w:p>
          <w:p w14:paraId="5106C28E" w14:textId="295EBFEE" w:rsidR="0052619A" w:rsidRPr="0052619A" w:rsidRDefault="0052619A" w:rsidP="00C50017">
            <w:pPr>
              <w:pStyle w:val="OECD-Title-page"/>
            </w:pPr>
            <w:r w:rsidRPr="0052619A">
              <w:t>Submission Date:</w:t>
            </w:r>
            <w:r w:rsidRPr="0052619A">
              <w:rPr>
                <w:rFonts w:ascii="Arial" w:hAnsi="Arial" w:cs="Arial"/>
                <w:sz w:val="24"/>
                <w:szCs w:val="24"/>
                <w:lang w:eastAsia="de-DE"/>
              </w:rPr>
              <w:t xml:space="preserve"> </w:t>
            </w:r>
            <w:r w:rsidR="00C24D9B">
              <w:t>January</w:t>
            </w:r>
            <w:r w:rsidRPr="0052619A">
              <w:t xml:space="preserve"> 202</w:t>
            </w:r>
            <w:r w:rsidR="00C24D9B">
              <w:t>4</w:t>
            </w:r>
          </w:p>
          <w:p w14:paraId="723C494B" w14:textId="68F07422" w:rsidR="00373A9B" w:rsidRDefault="00373A9B" w:rsidP="00373A9B">
            <w:pPr>
              <w:pStyle w:val="OECD-Title-page"/>
            </w:pPr>
            <w:r>
              <w:rPr>
                <w:szCs w:val="32"/>
                <w:lang w:val="fr-FR" w:eastAsia="de-DE"/>
              </w:rPr>
              <w:t>Evaluation</w:t>
            </w:r>
            <w:r w:rsidRPr="00FA6C2C">
              <w:rPr>
                <w:szCs w:val="32"/>
                <w:lang w:val="fr-FR" w:eastAsia="de-DE"/>
              </w:rPr>
              <w:t xml:space="preserve"> date: </w:t>
            </w:r>
            <w:r w:rsidRPr="007D5516">
              <w:rPr>
                <w:szCs w:val="32"/>
                <w:lang w:val="fr-FR" w:eastAsia="de-DE"/>
              </w:rPr>
              <w:t>Ma</w:t>
            </w:r>
            <w:r>
              <w:rPr>
                <w:szCs w:val="32"/>
                <w:lang w:val="fr-FR" w:eastAsia="de-DE"/>
              </w:rPr>
              <w:t>y</w:t>
            </w:r>
            <w:r w:rsidRPr="007D5516">
              <w:rPr>
                <w:szCs w:val="32"/>
                <w:lang w:val="fr-FR" w:eastAsia="de-DE"/>
              </w:rPr>
              <w:t xml:space="preserve"> 2024</w:t>
            </w:r>
          </w:p>
          <w:p w14:paraId="23A3BFB6" w14:textId="712BEB4D" w:rsidR="00E62E8A" w:rsidRPr="00175916" w:rsidRDefault="00373A9B" w:rsidP="00373A9B">
            <w:pPr>
              <w:pStyle w:val="OECD-Title-page"/>
            </w:pPr>
            <w:r w:rsidRPr="00FA6C2C">
              <w:rPr>
                <w:szCs w:val="32"/>
                <w:lang w:val="fr-FR" w:eastAsia="de-DE"/>
              </w:rPr>
              <w:t xml:space="preserve">MS Finalisation date: </w:t>
            </w:r>
            <w:r w:rsidR="00C77FDF">
              <w:rPr>
                <w:szCs w:val="32"/>
                <w:lang w:val="fr-FR" w:eastAsia="de-DE"/>
              </w:rPr>
              <w:t>September 2024</w:t>
            </w:r>
          </w:p>
        </w:tc>
      </w:tr>
    </w:tbl>
    <w:p w14:paraId="097E690E" w14:textId="77777777" w:rsidR="00E62E8A" w:rsidRPr="00175916" w:rsidRDefault="00E62E8A"/>
    <w:p w14:paraId="5190FA67" w14:textId="77777777" w:rsidR="00E62E8A" w:rsidRPr="00175916" w:rsidRDefault="00E62E8A">
      <w:pPr>
        <w:sectPr w:rsidR="00E62E8A" w:rsidRPr="00175916" w:rsidSect="00BB3746">
          <w:headerReference w:type="default" r:id="rId11"/>
          <w:footerReference w:type="default" r:id="rId12"/>
          <w:pgSz w:w="11907" w:h="16840" w:code="9"/>
          <w:pgMar w:top="1418" w:right="1134" w:bottom="1418" w:left="1418" w:header="709" w:footer="709" w:gutter="0"/>
          <w:pgNumType w:start="1"/>
          <w:cols w:space="720"/>
        </w:sectPr>
      </w:pPr>
    </w:p>
    <w:p w14:paraId="2CB2025D" w14:textId="77777777" w:rsidR="00F972B9" w:rsidRDefault="00F972B9" w:rsidP="00311091">
      <w:pPr>
        <w:widowControl w:val="0"/>
        <w:spacing w:before="120" w:after="120"/>
        <w:jc w:val="center"/>
        <w:rPr>
          <w:bCs/>
          <w:sz w:val="36"/>
          <w:szCs w:val="22"/>
          <w:lang w:eastAsia="de-DE"/>
        </w:rPr>
      </w:pPr>
      <w:bookmarkStart w:id="1" w:name="Contents"/>
    </w:p>
    <w:p w14:paraId="1437E87E" w14:textId="7618B3AE" w:rsidR="00311091" w:rsidRPr="00F972B9" w:rsidRDefault="00311091" w:rsidP="00311091">
      <w:pPr>
        <w:widowControl w:val="0"/>
        <w:spacing w:before="120" w:after="120"/>
        <w:jc w:val="center"/>
        <w:rPr>
          <w:bCs/>
          <w:sz w:val="36"/>
          <w:szCs w:val="22"/>
          <w:lang w:eastAsia="de-DE"/>
        </w:rPr>
      </w:pPr>
      <w:r w:rsidRPr="00F972B9">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9"/>
      </w:tblGrid>
      <w:tr w:rsidR="00311091" w14:paraId="57AA49E9" w14:textId="77777777" w:rsidTr="00311091">
        <w:tc>
          <w:tcPr>
            <w:tcW w:w="796" w:type="pct"/>
            <w:tcBorders>
              <w:top w:val="single" w:sz="4" w:space="0" w:color="auto"/>
              <w:left w:val="single" w:sz="4" w:space="0" w:color="auto"/>
              <w:bottom w:val="single" w:sz="4" w:space="0" w:color="auto"/>
              <w:right w:val="single" w:sz="4" w:space="0" w:color="auto"/>
            </w:tcBorders>
            <w:hideMark/>
          </w:tcPr>
          <w:p w14:paraId="3FDEE6FD" w14:textId="77777777" w:rsidR="00311091" w:rsidRDefault="00311091">
            <w:pPr>
              <w:keepNext/>
              <w:keepLines/>
              <w:widowControl w:val="0"/>
              <w:spacing w:before="60" w:after="60"/>
              <w:jc w:val="center"/>
              <w:rPr>
                <w:b/>
                <w:sz w:val="20"/>
                <w:szCs w:val="20"/>
                <w:lang w:eastAsia="de-DE"/>
              </w:rPr>
            </w:pPr>
            <w:r>
              <w:rPr>
                <w:b/>
                <w:sz w:val="20"/>
                <w:szCs w:val="20"/>
                <w:lang w:eastAsia="de-DE"/>
              </w:rPr>
              <w:t>When</w:t>
            </w:r>
          </w:p>
        </w:tc>
        <w:tc>
          <w:tcPr>
            <w:tcW w:w="4204" w:type="pct"/>
            <w:tcBorders>
              <w:top w:val="single" w:sz="4" w:space="0" w:color="auto"/>
              <w:left w:val="single" w:sz="4" w:space="0" w:color="auto"/>
              <w:bottom w:val="single" w:sz="4" w:space="0" w:color="auto"/>
              <w:right w:val="single" w:sz="4" w:space="0" w:color="auto"/>
            </w:tcBorders>
            <w:hideMark/>
          </w:tcPr>
          <w:p w14:paraId="6550611C" w14:textId="77777777" w:rsidR="00311091" w:rsidRDefault="00311091">
            <w:pPr>
              <w:keepNext/>
              <w:keepLines/>
              <w:widowControl w:val="0"/>
              <w:spacing w:before="60" w:after="60"/>
              <w:jc w:val="center"/>
              <w:rPr>
                <w:b/>
                <w:sz w:val="20"/>
                <w:szCs w:val="20"/>
                <w:lang w:eastAsia="de-DE"/>
              </w:rPr>
            </w:pPr>
            <w:r>
              <w:rPr>
                <w:b/>
                <w:sz w:val="20"/>
                <w:szCs w:val="20"/>
                <w:lang w:eastAsia="de-DE"/>
              </w:rPr>
              <w:t>What</w:t>
            </w:r>
          </w:p>
        </w:tc>
      </w:tr>
      <w:tr w:rsidR="00311091" w:rsidRPr="00F25D57" w14:paraId="0E97C318" w14:textId="77777777" w:rsidTr="00311091">
        <w:tc>
          <w:tcPr>
            <w:tcW w:w="796" w:type="pct"/>
            <w:tcBorders>
              <w:top w:val="single" w:sz="4" w:space="0" w:color="auto"/>
              <w:left w:val="single" w:sz="4" w:space="0" w:color="auto"/>
              <w:bottom w:val="single" w:sz="4" w:space="0" w:color="auto"/>
              <w:right w:val="single" w:sz="4" w:space="0" w:color="auto"/>
            </w:tcBorders>
            <w:hideMark/>
          </w:tcPr>
          <w:p w14:paraId="3AE24836" w14:textId="4382D9FA" w:rsidR="00311091" w:rsidRPr="00F25D57" w:rsidRDefault="00C24D9B" w:rsidP="00F972B9">
            <w:pPr>
              <w:widowControl w:val="0"/>
              <w:spacing w:after="0"/>
              <w:rPr>
                <w:sz w:val="22"/>
                <w:szCs w:val="22"/>
                <w:lang w:eastAsia="de-DE"/>
              </w:rPr>
            </w:pPr>
            <w:r w:rsidRPr="00F25D57">
              <w:rPr>
                <w:noProof/>
                <w:sz w:val="22"/>
                <w:szCs w:val="22"/>
                <w:lang w:val="en-US" w:eastAsia="de-DE"/>
              </w:rPr>
              <w:t>January</w:t>
            </w:r>
            <w:r w:rsidR="00311091" w:rsidRPr="00F25D57">
              <w:rPr>
                <w:noProof/>
                <w:sz w:val="22"/>
                <w:szCs w:val="22"/>
                <w:lang w:val="en-US" w:eastAsia="de-DE"/>
              </w:rPr>
              <w:t xml:space="preserve"> 202</w:t>
            </w:r>
            <w:r w:rsidRPr="00F25D57">
              <w:rPr>
                <w:noProof/>
                <w:sz w:val="22"/>
                <w:szCs w:val="22"/>
                <w:lang w:val="en-US" w:eastAsia="de-DE"/>
              </w:rPr>
              <w:t>4</w:t>
            </w:r>
          </w:p>
        </w:tc>
        <w:tc>
          <w:tcPr>
            <w:tcW w:w="4204" w:type="pct"/>
            <w:tcBorders>
              <w:top w:val="single" w:sz="4" w:space="0" w:color="auto"/>
              <w:left w:val="single" w:sz="4" w:space="0" w:color="auto"/>
              <w:bottom w:val="single" w:sz="4" w:space="0" w:color="auto"/>
              <w:right w:val="single" w:sz="4" w:space="0" w:color="auto"/>
            </w:tcBorders>
            <w:hideMark/>
          </w:tcPr>
          <w:p w14:paraId="15F90DEC" w14:textId="4B5C18A4" w:rsidR="00311091" w:rsidRPr="00F25D57" w:rsidRDefault="00311091" w:rsidP="00F972B9">
            <w:pPr>
              <w:widowControl w:val="0"/>
              <w:spacing w:after="0"/>
              <w:rPr>
                <w:sz w:val="22"/>
                <w:szCs w:val="22"/>
                <w:lang w:eastAsia="de-DE"/>
              </w:rPr>
            </w:pPr>
            <w:r w:rsidRPr="00F25D57">
              <w:rPr>
                <w:noProof/>
                <w:sz w:val="22"/>
                <w:szCs w:val="22"/>
                <w:lang w:val="en-US" w:eastAsia="de-DE"/>
              </w:rPr>
              <w:t>Initial version submitted by the applicant for Art. 43</w:t>
            </w:r>
            <w:r w:rsidR="00C24D9B" w:rsidRPr="00F25D57">
              <w:rPr>
                <w:noProof/>
                <w:sz w:val="22"/>
                <w:szCs w:val="22"/>
                <w:lang w:val="en-US" w:eastAsia="de-DE"/>
              </w:rPr>
              <w:t xml:space="preserve"> on request of zRMS Poland</w:t>
            </w:r>
          </w:p>
        </w:tc>
      </w:tr>
      <w:tr w:rsidR="00311091" w:rsidRPr="00F25D57" w14:paraId="2E4E9B8B" w14:textId="77777777" w:rsidTr="00817246">
        <w:tc>
          <w:tcPr>
            <w:tcW w:w="7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243793" w14:textId="236F5A93" w:rsidR="00311091" w:rsidRPr="00F25D57" w:rsidRDefault="00F25D57" w:rsidP="00F972B9">
            <w:pPr>
              <w:widowControl w:val="0"/>
              <w:spacing w:after="0"/>
              <w:rPr>
                <w:sz w:val="22"/>
                <w:szCs w:val="22"/>
                <w:lang w:eastAsia="de-DE"/>
              </w:rPr>
            </w:pPr>
            <w:r>
              <w:rPr>
                <w:sz w:val="22"/>
                <w:szCs w:val="22"/>
                <w:lang w:eastAsia="de-DE"/>
              </w:rPr>
              <w:t>Ma</w:t>
            </w:r>
            <w:r w:rsidR="00373A9B">
              <w:rPr>
                <w:sz w:val="22"/>
                <w:szCs w:val="22"/>
                <w:lang w:eastAsia="de-DE"/>
              </w:rPr>
              <w:t>y</w:t>
            </w:r>
            <w:r>
              <w:rPr>
                <w:sz w:val="22"/>
                <w:szCs w:val="22"/>
                <w:lang w:eastAsia="de-DE"/>
              </w:rPr>
              <w:t xml:space="preserve"> 2024</w:t>
            </w:r>
          </w:p>
        </w:tc>
        <w:tc>
          <w:tcPr>
            <w:tcW w:w="420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74E3A8" w14:textId="2B9435F9" w:rsidR="00311091" w:rsidRPr="00F25D57" w:rsidRDefault="00F25D57" w:rsidP="00F972B9">
            <w:pPr>
              <w:widowControl w:val="0"/>
              <w:spacing w:after="0"/>
              <w:rPr>
                <w:sz w:val="22"/>
                <w:szCs w:val="22"/>
                <w:lang w:eastAsia="de-DE"/>
              </w:rPr>
            </w:pPr>
            <w:r w:rsidRPr="00F25D57">
              <w:rPr>
                <w:color w:val="000000"/>
                <w:sz w:val="22"/>
                <w:szCs w:val="22"/>
                <w:lang w:eastAsia="pl-PL"/>
              </w:rPr>
              <w:t xml:space="preserve">Version evaluated by </w:t>
            </w:r>
            <w:proofErr w:type="spellStart"/>
            <w:r w:rsidRPr="00F25D57">
              <w:rPr>
                <w:color w:val="000000"/>
                <w:sz w:val="22"/>
                <w:szCs w:val="22"/>
                <w:lang w:eastAsia="pl-PL"/>
              </w:rPr>
              <w:t>zRMS</w:t>
            </w:r>
            <w:proofErr w:type="spellEnd"/>
          </w:p>
        </w:tc>
      </w:tr>
      <w:tr w:rsidR="00C77FDF" w14:paraId="5CE4F940" w14:textId="77777777" w:rsidTr="00311091">
        <w:tc>
          <w:tcPr>
            <w:tcW w:w="796" w:type="pct"/>
            <w:tcBorders>
              <w:top w:val="single" w:sz="4" w:space="0" w:color="auto"/>
              <w:left w:val="single" w:sz="4" w:space="0" w:color="auto"/>
              <w:bottom w:val="single" w:sz="4" w:space="0" w:color="auto"/>
              <w:right w:val="single" w:sz="4" w:space="0" w:color="auto"/>
            </w:tcBorders>
          </w:tcPr>
          <w:p w14:paraId="18B1F279" w14:textId="7BFA4DD2" w:rsidR="00C77FDF" w:rsidRDefault="00C77FDF" w:rsidP="00C77FDF">
            <w:pPr>
              <w:widowControl w:val="0"/>
              <w:spacing w:after="0"/>
              <w:rPr>
                <w:sz w:val="20"/>
                <w:szCs w:val="22"/>
                <w:lang w:eastAsia="de-DE"/>
              </w:rPr>
            </w:pPr>
          </w:p>
        </w:tc>
        <w:tc>
          <w:tcPr>
            <w:tcW w:w="4204" w:type="pct"/>
            <w:tcBorders>
              <w:top w:val="single" w:sz="4" w:space="0" w:color="auto"/>
              <w:left w:val="single" w:sz="4" w:space="0" w:color="auto"/>
              <w:bottom w:val="single" w:sz="4" w:space="0" w:color="auto"/>
              <w:right w:val="single" w:sz="4" w:space="0" w:color="auto"/>
            </w:tcBorders>
          </w:tcPr>
          <w:p w14:paraId="7DAFD0AA" w14:textId="0AEB326E" w:rsidR="00C77FDF" w:rsidRDefault="00C77FDF" w:rsidP="00C77FDF">
            <w:pPr>
              <w:widowControl w:val="0"/>
              <w:spacing w:after="0"/>
              <w:rPr>
                <w:sz w:val="20"/>
                <w:szCs w:val="22"/>
                <w:lang w:eastAsia="de-DE"/>
              </w:rPr>
            </w:pPr>
          </w:p>
        </w:tc>
      </w:tr>
      <w:tr w:rsidR="00C77FDF" w14:paraId="74B6C02F" w14:textId="77777777" w:rsidTr="00311091">
        <w:tc>
          <w:tcPr>
            <w:tcW w:w="796" w:type="pct"/>
            <w:tcBorders>
              <w:top w:val="single" w:sz="4" w:space="0" w:color="auto"/>
              <w:left w:val="single" w:sz="4" w:space="0" w:color="auto"/>
              <w:bottom w:val="single" w:sz="4" w:space="0" w:color="auto"/>
              <w:right w:val="single" w:sz="4" w:space="0" w:color="auto"/>
            </w:tcBorders>
          </w:tcPr>
          <w:p w14:paraId="573AF0E1" w14:textId="77777777" w:rsidR="00C77FDF" w:rsidRDefault="00C77FDF" w:rsidP="00C77FDF">
            <w:pPr>
              <w:widowControl w:val="0"/>
              <w:spacing w:after="0"/>
              <w:rPr>
                <w:sz w:val="20"/>
                <w:szCs w:val="22"/>
                <w:lang w:eastAsia="de-DE"/>
              </w:rPr>
            </w:pPr>
          </w:p>
        </w:tc>
        <w:tc>
          <w:tcPr>
            <w:tcW w:w="4204" w:type="pct"/>
            <w:tcBorders>
              <w:top w:val="single" w:sz="4" w:space="0" w:color="auto"/>
              <w:left w:val="single" w:sz="4" w:space="0" w:color="auto"/>
              <w:bottom w:val="single" w:sz="4" w:space="0" w:color="auto"/>
              <w:right w:val="single" w:sz="4" w:space="0" w:color="auto"/>
            </w:tcBorders>
          </w:tcPr>
          <w:p w14:paraId="0B37BF68" w14:textId="77777777" w:rsidR="00C77FDF" w:rsidRDefault="00C77FDF" w:rsidP="00C77FDF">
            <w:pPr>
              <w:widowControl w:val="0"/>
              <w:spacing w:after="0"/>
              <w:rPr>
                <w:sz w:val="20"/>
                <w:szCs w:val="22"/>
                <w:lang w:eastAsia="de-DE"/>
              </w:rPr>
            </w:pPr>
          </w:p>
        </w:tc>
      </w:tr>
    </w:tbl>
    <w:p w14:paraId="41E323B9" w14:textId="21F7CF40" w:rsidR="003B7768" w:rsidRPr="00311091" w:rsidRDefault="003B7768">
      <w:pPr>
        <w:tabs>
          <w:tab w:val="clear" w:pos="720"/>
        </w:tabs>
        <w:spacing w:after="0"/>
      </w:pPr>
    </w:p>
    <w:p w14:paraId="7F402F94" w14:textId="1C99405C" w:rsidR="00311091" w:rsidRDefault="00311091">
      <w:pPr>
        <w:tabs>
          <w:tab w:val="clear" w:pos="720"/>
        </w:tabs>
        <w:spacing w:after="0"/>
      </w:pPr>
      <w:r>
        <w:br w:type="page"/>
      </w:r>
    </w:p>
    <w:p w14:paraId="41DE5609" w14:textId="77777777" w:rsidR="00BF7FC4" w:rsidRPr="00175916" w:rsidRDefault="00BF7FC4">
      <w:pPr>
        <w:pStyle w:val="PointTitle"/>
        <w:spacing w:before="0" w:after="240"/>
        <w:ind w:left="850" w:right="850"/>
        <w:rPr>
          <w:rFonts w:ascii="Times New Roman" w:hAnsi="Times New Roman" w:cs="Times New Roman"/>
        </w:rPr>
      </w:pPr>
      <w:r w:rsidRPr="00175916">
        <w:rPr>
          <w:rFonts w:ascii="Times New Roman" w:hAnsi="Times New Roman" w:cs="Times New Roman"/>
        </w:rPr>
        <w:lastRenderedPageBreak/>
        <w:t>Table of Contents</w:t>
      </w:r>
    </w:p>
    <w:p w14:paraId="62F0157C" w14:textId="34756B02" w:rsidR="000D3791" w:rsidRDefault="006D0AD2">
      <w:pPr>
        <w:pStyle w:val="Spistreci1"/>
        <w:rPr>
          <w:rFonts w:asciiTheme="minorHAnsi" w:eastAsiaTheme="minorEastAsia" w:hAnsiTheme="minorHAnsi" w:cstheme="minorBidi"/>
          <w:b w:val="0"/>
          <w:kern w:val="2"/>
          <w:sz w:val="22"/>
          <w:szCs w:val="22"/>
          <w:lang w:val="en-US"/>
          <w14:ligatures w14:val="standardContextual"/>
        </w:rPr>
      </w:pPr>
      <w:r w:rsidRPr="00175916">
        <w:rPr>
          <w:b w:val="0"/>
          <w:caps/>
          <w:smallCaps/>
        </w:rPr>
        <w:fldChar w:fldCharType="begin"/>
      </w:r>
      <w:r w:rsidRPr="00175916">
        <w:rPr>
          <w:b w:val="0"/>
          <w:caps/>
          <w:smallCaps/>
        </w:rPr>
        <w:instrText xml:space="preserve"> TOC \o "1-6" \h \z \t "TableHeadingTOC,2,OECD-HeadLine 1,1" </w:instrText>
      </w:r>
      <w:r w:rsidRPr="00175916">
        <w:rPr>
          <w:b w:val="0"/>
          <w:caps/>
          <w:smallCaps/>
        </w:rPr>
        <w:fldChar w:fldCharType="separate"/>
      </w:r>
      <w:hyperlink w:anchor="_Toc156126989" w:history="1">
        <w:r w:rsidR="000D3791" w:rsidRPr="00C61034">
          <w:rPr>
            <w:rStyle w:val="Hipercze"/>
            <w:lang w:val="en-US"/>
          </w:rPr>
          <w:t>IIIM 6</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Efficacy Data and Information (including Value Data) on the Plant Protection Product</w:t>
        </w:r>
        <w:r w:rsidR="000D3791">
          <w:rPr>
            <w:webHidden/>
          </w:rPr>
          <w:tab/>
        </w:r>
        <w:r w:rsidR="000D3791">
          <w:rPr>
            <w:webHidden/>
          </w:rPr>
          <w:fldChar w:fldCharType="begin"/>
        </w:r>
        <w:r w:rsidR="000D3791">
          <w:rPr>
            <w:webHidden/>
          </w:rPr>
          <w:instrText xml:space="preserve"> PAGEREF _Toc156126989 \h </w:instrText>
        </w:r>
        <w:r w:rsidR="000D3791">
          <w:rPr>
            <w:webHidden/>
          </w:rPr>
        </w:r>
        <w:r w:rsidR="000D3791">
          <w:rPr>
            <w:webHidden/>
          </w:rPr>
          <w:fldChar w:fldCharType="separate"/>
        </w:r>
        <w:r w:rsidR="000D3791">
          <w:rPr>
            <w:webHidden/>
          </w:rPr>
          <w:t>5</w:t>
        </w:r>
        <w:r w:rsidR="000D3791">
          <w:rPr>
            <w:webHidden/>
          </w:rPr>
          <w:fldChar w:fldCharType="end"/>
        </w:r>
      </w:hyperlink>
    </w:p>
    <w:p w14:paraId="2F75337A" w14:textId="03C7B65F"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0" w:history="1">
        <w:r w:rsidR="000D3791" w:rsidRPr="00C61034">
          <w:rPr>
            <w:rStyle w:val="Hipercze"/>
            <w:lang w:val="en-US"/>
          </w:rPr>
          <w:t>IIIM 6.1</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Efficacy data</w:t>
        </w:r>
        <w:r w:rsidR="000D3791">
          <w:rPr>
            <w:webHidden/>
          </w:rPr>
          <w:tab/>
        </w:r>
        <w:r w:rsidR="000D3791">
          <w:rPr>
            <w:webHidden/>
          </w:rPr>
          <w:fldChar w:fldCharType="begin"/>
        </w:r>
        <w:r w:rsidR="000D3791">
          <w:rPr>
            <w:webHidden/>
          </w:rPr>
          <w:instrText xml:space="preserve"> PAGEREF _Toc156126990 \h </w:instrText>
        </w:r>
        <w:r w:rsidR="000D3791">
          <w:rPr>
            <w:webHidden/>
          </w:rPr>
        </w:r>
        <w:r w:rsidR="000D3791">
          <w:rPr>
            <w:webHidden/>
          </w:rPr>
          <w:fldChar w:fldCharType="separate"/>
        </w:r>
        <w:r w:rsidR="000D3791">
          <w:rPr>
            <w:webHidden/>
          </w:rPr>
          <w:t>5</w:t>
        </w:r>
        <w:r w:rsidR="000D3791">
          <w:rPr>
            <w:webHidden/>
          </w:rPr>
          <w:fldChar w:fldCharType="end"/>
        </w:r>
      </w:hyperlink>
    </w:p>
    <w:p w14:paraId="3E44ABB5" w14:textId="2AF420AC"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1" w:history="1">
        <w:r w:rsidR="000D3791" w:rsidRPr="00C61034">
          <w:rPr>
            <w:rStyle w:val="Hipercze"/>
            <w:lang w:val="en-US"/>
          </w:rPr>
          <w:t>IIIM 6.1.1</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Preliminary range-finding tests</w:t>
        </w:r>
        <w:r w:rsidR="000D3791">
          <w:rPr>
            <w:webHidden/>
          </w:rPr>
          <w:tab/>
        </w:r>
        <w:r w:rsidR="000D3791">
          <w:rPr>
            <w:webHidden/>
          </w:rPr>
          <w:fldChar w:fldCharType="begin"/>
        </w:r>
        <w:r w:rsidR="000D3791">
          <w:rPr>
            <w:webHidden/>
          </w:rPr>
          <w:instrText xml:space="preserve"> PAGEREF _Toc156126991 \h </w:instrText>
        </w:r>
        <w:r w:rsidR="000D3791">
          <w:rPr>
            <w:webHidden/>
          </w:rPr>
        </w:r>
        <w:r w:rsidR="000D3791">
          <w:rPr>
            <w:webHidden/>
          </w:rPr>
          <w:fldChar w:fldCharType="separate"/>
        </w:r>
        <w:r w:rsidR="000D3791">
          <w:rPr>
            <w:webHidden/>
          </w:rPr>
          <w:t>5</w:t>
        </w:r>
        <w:r w:rsidR="000D3791">
          <w:rPr>
            <w:webHidden/>
          </w:rPr>
          <w:fldChar w:fldCharType="end"/>
        </w:r>
      </w:hyperlink>
    </w:p>
    <w:p w14:paraId="6B7C172B" w14:textId="70220BD8"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2" w:history="1">
        <w:r w:rsidR="000D3791" w:rsidRPr="00C61034">
          <w:rPr>
            <w:rStyle w:val="Hipercze"/>
            <w:lang w:val="en-US"/>
          </w:rPr>
          <w:t>IIIM 6.1.2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Minimum effective dose tests</w:t>
        </w:r>
        <w:r w:rsidR="000D3791">
          <w:rPr>
            <w:webHidden/>
          </w:rPr>
          <w:tab/>
        </w:r>
        <w:r w:rsidR="000D3791">
          <w:rPr>
            <w:webHidden/>
          </w:rPr>
          <w:fldChar w:fldCharType="begin"/>
        </w:r>
        <w:r w:rsidR="000D3791">
          <w:rPr>
            <w:webHidden/>
          </w:rPr>
          <w:instrText xml:space="preserve"> PAGEREF _Toc156126992 \h </w:instrText>
        </w:r>
        <w:r w:rsidR="000D3791">
          <w:rPr>
            <w:webHidden/>
          </w:rPr>
        </w:r>
        <w:r w:rsidR="000D3791">
          <w:rPr>
            <w:webHidden/>
          </w:rPr>
          <w:fldChar w:fldCharType="separate"/>
        </w:r>
        <w:r w:rsidR="000D3791">
          <w:rPr>
            <w:webHidden/>
          </w:rPr>
          <w:t>5</w:t>
        </w:r>
        <w:r w:rsidR="000D3791">
          <w:rPr>
            <w:webHidden/>
          </w:rPr>
          <w:fldChar w:fldCharType="end"/>
        </w:r>
      </w:hyperlink>
    </w:p>
    <w:p w14:paraId="1291B35A" w14:textId="534AC95C"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3" w:history="1">
        <w:r w:rsidR="000D3791" w:rsidRPr="00C61034">
          <w:rPr>
            <w:rStyle w:val="Hipercze"/>
            <w:lang w:val="en-US"/>
          </w:rPr>
          <w:t>IIIM 6.1.2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Minimum effective dose tests</w:t>
        </w:r>
        <w:r w:rsidR="000D3791">
          <w:rPr>
            <w:webHidden/>
          </w:rPr>
          <w:tab/>
        </w:r>
        <w:r w:rsidR="000D3791">
          <w:rPr>
            <w:webHidden/>
          </w:rPr>
          <w:fldChar w:fldCharType="begin"/>
        </w:r>
        <w:r w:rsidR="000D3791">
          <w:rPr>
            <w:webHidden/>
          </w:rPr>
          <w:instrText xml:space="preserve"> PAGEREF _Toc156126993 \h </w:instrText>
        </w:r>
        <w:r w:rsidR="000D3791">
          <w:rPr>
            <w:webHidden/>
          </w:rPr>
        </w:r>
        <w:r w:rsidR="000D3791">
          <w:rPr>
            <w:webHidden/>
          </w:rPr>
          <w:fldChar w:fldCharType="separate"/>
        </w:r>
        <w:r w:rsidR="000D3791">
          <w:rPr>
            <w:webHidden/>
          </w:rPr>
          <w:t>5</w:t>
        </w:r>
        <w:r w:rsidR="000D3791">
          <w:rPr>
            <w:webHidden/>
          </w:rPr>
          <w:fldChar w:fldCharType="end"/>
        </w:r>
      </w:hyperlink>
    </w:p>
    <w:p w14:paraId="7A9A385E" w14:textId="1A39A9B6"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4" w:history="1">
        <w:r w:rsidR="000D3791" w:rsidRPr="00C61034">
          <w:rPr>
            <w:rStyle w:val="Hipercze"/>
            <w:lang w:val="en-US"/>
          </w:rPr>
          <w:t>IIIM 6.1.3</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Efficacy tests</w:t>
        </w:r>
        <w:r w:rsidR="000D3791">
          <w:rPr>
            <w:webHidden/>
          </w:rPr>
          <w:tab/>
        </w:r>
        <w:r w:rsidR="000D3791">
          <w:rPr>
            <w:webHidden/>
          </w:rPr>
          <w:fldChar w:fldCharType="begin"/>
        </w:r>
        <w:r w:rsidR="000D3791">
          <w:rPr>
            <w:webHidden/>
          </w:rPr>
          <w:instrText xml:space="preserve"> PAGEREF _Toc156126994 \h </w:instrText>
        </w:r>
        <w:r w:rsidR="000D3791">
          <w:rPr>
            <w:webHidden/>
          </w:rPr>
        </w:r>
        <w:r w:rsidR="000D3791">
          <w:rPr>
            <w:webHidden/>
          </w:rPr>
          <w:fldChar w:fldCharType="separate"/>
        </w:r>
        <w:r w:rsidR="000D3791">
          <w:rPr>
            <w:webHidden/>
          </w:rPr>
          <w:t>5</w:t>
        </w:r>
        <w:r w:rsidR="000D3791">
          <w:rPr>
            <w:webHidden/>
          </w:rPr>
          <w:fldChar w:fldCharType="end"/>
        </w:r>
      </w:hyperlink>
    </w:p>
    <w:p w14:paraId="09716297" w14:textId="2F5F752C"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5" w:history="1">
        <w:r w:rsidR="000D3791" w:rsidRPr="00C61034">
          <w:rPr>
            <w:rStyle w:val="Hipercze"/>
            <w:lang w:val="en-US"/>
          </w:rPr>
          <w:t>IIIM 6.1.4</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Effects on yield and quality</w:t>
        </w:r>
        <w:r w:rsidR="000D3791">
          <w:rPr>
            <w:webHidden/>
          </w:rPr>
          <w:tab/>
        </w:r>
        <w:r w:rsidR="000D3791">
          <w:rPr>
            <w:webHidden/>
          </w:rPr>
          <w:fldChar w:fldCharType="begin"/>
        </w:r>
        <w:r w:rsidR="000D3791">
          <w:rPr>
            <w:webHidden/>
          </w:rPr>
          <w:instrText xml:space="preserve"> PAGEREF _Toc156126995 \h </w:instrText>
        </w:r>
        <w:r w:rsidR="000D3791">
          <w:rPr>
            <w:webHidden/>
          </w:rPr>
        </w:r>
        <w:r w:rsidR="000D3791">
          <w:rPr>
            <w:webHidden/>
          </w:rPr>
          <w:fldChar w:fldCharType="separate"/>
        </w:r>
        <w:r w:rsidR="000D3791">
          <w:rPr>
            <w:webHidden/>
          </w:rPr>
          <w:t>6</w:t>
        </w:r>
        <w:r w:rsidR="000D3791">
          <w:rPr>
            <w:webHidden/>
          </w:rPr>
          <w:fldChar w:fldCharType="end"/>
        </w:r>
      </w:hyperlink>
    </w:p>
    <w:p w14:paraId="5DDFF8D2" w14:textId="547ED540"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6" w:history="1">
        <w:r w:rsidR="000D3791" w:rsidRPr="00C61034">
          <w:rPr>
            <w:rStyle w:val="Hipercze"/>
          </w:rPr>
          <w:t>IIIM 6.1.4.1</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Impact on the quality of plants and plant products</w:t>
        </w:r>
        <w:r w:rsidR="000D3791">
          <w:rPr>
            <w:webHidden/>
          </w:rPr>
          <w:tab/>
        </w:r>
        <w:r w:rsidR="000D3791">
          <w:rPr>
            <w:webHidden/>
          </w:rPr>
          <w:fldChar w:fldCharType="begin"/>
        </w:r>
        <w:r w:rsidR="000D3791">
          <w:rPr>
            <w:webHidden/>
          </w:rPr>
          <w:instrText xml:space="preserve"> PAGEREF _Toc156126996 \h </w:instrText>
        </w:r>
        <w:r w:rsidR="000D3791">
          <w:rPr>
            <w:webHidden/>
          </w:rPr>
        </w:r>
        <w:r w:rsidR="000D3791">
          <w:rPr>
            <w:webHidden/>
          </w:rPr>
          <w:fldChar w:fldCharType="separate"/>
        </w:r>
        <w:r w:rsidR="000D3791">
          <w:rPr>
            <w:webHidden/>
          </w:rPr>
          <w:t>6</w:t>
        </w:r>
        <w:r w:rsidR="000D3791">
          <w:rPr>
            <w:webHidden/>
          </w:rPr>
          <w:fldChar w:fldCharType="end"/>
        </w:r>
      </w:hyperlink>
    </w:p>
    <w:p w14:paraId="74597271" w14:textId="30ECA6ED"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7" w:history="1">
        <w:r w:rsidR="000D3791" w:rsidRPr="00C61034">
          <w:rPr>
            <w:rStyle w:val="Hipercze"/>
          </w:rPr>
          <w:t>IIIM 6.1.4.2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Effects on the processing procedure.</w:t>
        </w:r>
        <w:r w:rsidR="000D3791">
          <w:rPr>
            <w:webHidden/>
          </w:rPr>
          <w:tab/>
        </w:r>
        <w:r w:rsidR="000D3791">
          <w:rPr>
            <w:webHidden/>
          </w:rPr>
          <w:fldChar w:fldCharType="begin"/>
        </w:r>
        <w:r w:rsidR="000D3791">
          <w:rPr>
            <w:webHidden/>
          </w:rPr>
          <w:instrText xml:space="preserve"> PAGEREF _Toc156126997 \h </w:instrText>
        </w:r>
        <w:r w:rsidR="000D3791">
          <w:rPr>
            <w:webHidden/>
          </w:rPr>
        </w:r>
        <w:r w:rsidR="000D3791">
          <w:rPr>
            <w:webHidden/>
          </w:rPr>
          <w:fldChar w:fldCharType="separate"/>
        </w:r>
        <w:r w:rsidR="000D3791">
          <w:rPr>
            <w:webHidden/>
          </w:rPr>
          <w:t>6</w:t>
        </w:r>
        <w:r w:rsidR="000D3791">
          <w:rPr>
            <w:webHidden/>
          </w:rPr>
          <w:fldChar w:fldCharType="end"/>
        </w:r>
      </w:hyperlink>
    </w:p>
    <w:p w14:paraId="2688574F" w14:textId="71EEE630"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8" w:history="1">
        <w:r w:rsidR="000D3791" w:rsidRPr="00C61034">
          <w:rPr>
            <w:rStyle w:val="Hipercze"/>
          </w:rPr>
          <w:t>IIIM 6.1.4.3</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Effects on the yield of treated plants and plant products</w:t>
        </w:r>
        <w:r w:rsidR="000D3791">
          <w:rPr>
            <w:webHidden/>
          </w:rPr>
          <w:tab/>
        </w:r>
        <w:r w:rsidR="000D3791">
          <w:rPr>
            <w:webHidden/>
          </w:rPr>
          <w:fldChar w:fldCharType="begin"/>
        </w:r>
        <w:r w:rsidR="000D3791">
          <w:rPr>
            <w:webHidden/>
          </w:rPr>
          <w:instrText xml:space="preserve"> PAGEREF _Toc156126998 \h </w:instrText>
        </w:r>
        <w:r w:rsidR="000D3791">
          <w:rPr>
            <w:webHidden/>
          </w:rPr>
        </w:r>
        <w:r w:rsidR="000D3791">
          <w:rPr>
            <w:webHidden/>
          </w:rPr>
          <w:fldChar w:fldCharType="separate"/>
        </w:r>
        <w:r w:rsidR="000D3791">
          <w:rPr>
            <w:webHidden/>
          </w:rPr>
          <w:t>6</w:t>
        </w:r>
        <w:r w:rsidR="000D3791">
          <w:rPr>
            <w:webHidden/>
          </w:rPr>
          <w:fldChar w:fldCharType="end"/>
        </w:r>
      </w:hyperlink>
    </w:p>
    <w:p w14:paraId="578A27B9" w14:textId="380DE155"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6999" w:history="1">
        <w:r w:rsidR="000D3791" w:rsidRPr="00C61034">
          <w:rPr>
            <w:rStyle w:val="Hipercze"/>
            <w:lang w:val="en-US"/>
          </w:rPr>
          <w:t>IIIM 6.2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Adverse effects</w:t>
        </w:r>
        <w:r w:rsidR="000D3791">
          <w:rPr>
            <w:webHidden/>
          </w:rPr>
          <w:tab/>
        </w:r>
        <w:r w:rsidR="000D3791">
          <w:rPr>
            <w:webHidden/>
          </w:rPr>
          <w:fldChar w:fldCharType="begin"/>
        </w:r>
        <w:r w:rsidR="000D3791">
          <w:rPr>
            <w:webHidden/>
          </w:rPr>
          <w:instrText xml:space="preserve"> PAGEREF _Toc156126999 \h </w:instrText>
        </w:r>
        <w:r w:rsidR="000D3791">
          <w:rPr>
            <w:webHidden/>
          </w:rPr>
        </w:r>
        <w:r w:rsidR="000D3791">
          <w:rPr>
            <w:webHidden/>
          </w:rPr>
          <w:fldChar w:fldCharType="separate"/>
        </w:r>
        <w:r w:rsidR="000D3791">
          <w:rPr>
            <w:webHidden/>
          </w:rPr>
          <w:t>6</w:t>
        </w:r>
        <w:r w:rsidR="000D3791">
          <w:rPr>
            <w:webHidden/>
          </w:rPr>
          <w:fldChar w:fldCharType="end"/>
        </w:r>
      </w:hyperlink>
    </w:p>
    <w:p w14:paraId="6A22BC9F" w14:textId="48270EE4"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0" w:history="1">
        <w:r w:rsidR="000D3791" w:rsidRPr="00C61034">
          <w:rPr>
            <w:rStyle w:val="Hipercze"/>
            <w:lang w:val="en-US"/>
          </w:rPr>
          <w:t>IIIM 6.2.1</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Phytotoxicity to host crop</w:t>
        </w:r>
        <w:r w:rsidR="000D3791">
          <w:rPr>
            <w:webHidden/>
          </w:rPr>
          <w:tab/>
        </w:r>
        <w:r w:rsidR="000D3791">
          <w:rPr>
            <w:webHidden/>
          </w:rPr>
          <w:fldChar w:fldCharType="begin"/>
        </w:r>
        <w:r w:rsidR="000D3791">
          <w:rPr>
            <w:webHidden/>
          </w:rPr>
          <w:instrText xml:space="preserve"> PAGEREF _Toc156127000 \h </w:instrText>
        </w:r>
        <w:r w:rsidR="000D3791">
          <w:rPr>
            <w:webHidden/>
          </w:rPr>
        </w:r>
        <w:r w:rsidR="000D3791">
          <w:rPr>
            <w:webHidden/>
          </w:rPr>
          <w:fldChar w:fldCharType="separate"/>
        </w:r>
        <w:r w:rsidR="000D3791">
          <w:rPr>
            <w:webHidden/>
          </w:rPr>
          <w:t>6</w:t>
        </w:r>
        <w:r w:rsidR="000D3791">
          <w:rPr>
            <w:webHidden/>
          </w:rPr>
          <w:fldChar w:fldCharType="end"/>
        </w:r>
      </w:hyperlink>
    </w:p>
    <w:p w14:paraId="51AB067D" w14:textId="22F747D1"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1" w:history="1">
        <w:r w:rsidR="000D3791" w:rsidRPr="00C61034">
          <w:rPr>
            <w:rStyle w:val="Hipercze"/>
            <w:lang w:val="en-US"/>
          </w:rPr>
          <w:t>IIIM 6.2.2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Adverse effects on beneficial organisms (other than bees)</w:t>
        </w:r>
        <w:r w:rsidR="000D3791">
          <w:rPr>
            <w:webHidden/>
          </w:rPr>
          <w:tab/>
        </w:r>
        <w:r w:rsidR="000D3791">
          <w:rPr>
            <w:webHidden/>
          </w:rPr>
          <w:fldChar w:fldCharType="begin"/>
        </w:r>
        <w:r w:rsidR="000D3791">
          <w:rPr>
            <w:webHidden/>
          </w:rPr>
          <w:instrText xml:space="preserve"> PAGEREF _Toc156127001 \h </w:instrText>
        </w:r>
        <w:r w:rsidR="000D3791">
          <w:rPr>
            <w:webHidden/>
          </w:rPr>
        </w:r>
        <w:r w:rsidR="000D3791">
          <w:rPr>
            <w:webHidden/>
          </w:rPr>
          <w:fldChar w:fldCharType="separate"/>
        </w:r>
        <w:r w:rsidR="000D3791">
          <w:rPr>
            <w:webHidden/>
          </w:rPr>
          <w:t>6</w:t>
        </w:r>
        <w:r w:rsidR="000D3791">
          <w:rPr>
            <w:webHidden/>
          </w:rPr>
          <w:fldChar w:fldCharType="end"/>
        </w:r>
      </w:hyperlink>
    </w:p>
    <w:p w14:paraId="2924C460" w14:textId="4BD42E27"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2" w:history="1">
        <w:r w:rsidR="000D3791" w:rsidRPr="00C61034">
          <w:rPr>
            <w:rStyle w:val="Hipercze"/>
            <w:lang w:val="en-US"/>
          </w:rPr>
          <w:t>IIIM 6.2.3</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Adverse effects on parts of plant used for propagating purposes</w:t>
        </w:r>
        <w:r w:rsidR="000D3791">
          <w:rPr>
            <w:webHidden/>
          </w:rPr>
          <w:tab/>
        </w:r>
        <w:r w:rsidR="000D3791">
          <w:rPr>
            <w:webHidden/>
          </w:rPr>
          <w:fldChar w:fldCharType="begin"/>
        </w:r>
        <w:r w:rsidR="000D3791">
          <w:rPr>
            <w:webHidden/>
          </w:rPr>
          <w:instrText xml:space="preserve"> PAGEREF _Toc156127002 \h </w:instrText>
        </w:r>
        <w:r w:rsidR="000D3791">
          <w:rPr>
            <w:webHidden/>
          </w:rPr>
        </w:r>
        <w:r w:rsidR="000D3791">
          <w:rPr>
            <w:webHidden/>
          </w:rPr>
          <w:fldChar w:fldCharType="separate"/>
        </w:r>
        <w:r w:rsidR="000D3791">
          <w:rPr>
            <w:webHidden/>
          </w:rPr>
          <w:t>6</w:t>
        </w:r>
        <w:r w:rsidR="000D3791">
          <w:rPr>
            <w:webHidden/>
          </w:rPr>
          <w:fldChar w:fldCharType="end"/>
        </w:r>
      </w:hyperlink>
    </w:p>
    <w:p w14:paraId="028E5DFC" w14:textId="6B103E5B"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3" w:history="1">
        <w:r w:rsidR="000D3791" w:rsidRPr="00C61034">
          <w:rPr>
            <w:rStyle w:val="Hipercze"/>
            <w:lang w:val="en-US"/>
          </w:rPr>
          <w:t>IIIM 6.2.4</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Impact on succeeding crops</w:t>
        </w:r>
        <w:r w:rsidR="000D3791">
          <w:rPr>
            <w:webHidden/>
          </w:rPr>
          <w:tab/>
        </w:r>
        <w:r w:rsidR="000D3791">
          <w:rPr>
            <w:webHidden/>
          </w:rPr>
          <w:fldChar w:fldCharType="begin"/>
        </w:r>
        <w:r w:rsidR="000D3791">
          <w:rPr>
            <w:webHidden/>
          </w:rPr>
          <w:instrText xml:space="preserve"> PAGEREF _Toc156127003 \h </w:instrText>
        </w:r>
        <w:r w:rsidR="000D3791">
          <w:rPr>
            <w:webHidden/>
          </w:rPr>
        </w:r>
        <w:r w:rsidR="000D3791">
          <w:rPr>
            <w:webHidden/>
          </w:rPr>
          <w:fldChar w:fldCharType="separate"/>
        </w:r>
        <w:r w:rsidR="000D3791">
          <w:rPr>
            <w:webHidden/>
          </w:rPr>
          <w:t>6</w:t>
        </w:r>
        <w:r w:rsidR="000D3791">
          <w:rPr>
            <w:webHidden/>
          </w:rPr>
          <w:fldChar w:fldCharType="end"/>
        </w:r>
      </w:hyperlink>
    </w:p>
    <w:p w14:paraId="2AB84E7C" w14:textId="7B8F41B2"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4" w:history="1">
        <w:r w:rsidR="000D3791" w:rsidRPr="00C61034">
          <w:rPr>
            <w:rStyle w:val="Hipercze"/>
            <w:lang w:val="en-US"/>
          </w:rPr>
          <w:t>IIIM 6.2.5</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Impact on other plants including adjacent crops</w:t>
        </w:r>
        <w:r w:rsidR="000D3791">
          <w:rPr>
            <w:webHidden/>
          </w:rPr>
          <w:tab/>
        </w:r>
        <w:r w:rsidR="000D3791">
          <w:rPr>
            <w:webHidden/>
          </w:rPr>
          <w:fldChar w:fldCharType="begin"/>
        </w:r>
        <w:r w:rsidR="000D3791">
          <w:rPr>
            <w:webHidden/>
          </w:rPr>
          <w:instrText xml:space="preserve"> PAGEREF _Toc156127004 \h </w:instrText>
        </w:r>
        <w:r w:rsidR="000D3791">
          <w:rPr>
            <w:webHidden/>
          </w:rPr>
        </w:r>
        <w:r w:rsidR="000D3791">
          <w:rPr>
            <w:webHidden/>
          </w:rPr>
          <w:fldChar w:fldCharType="separate"/>
        </w:r>
        <w:r w:rsidR="000D3791">
          <w:rPr>
            <w:webHidden/>
          </w:rPr>
          <w:t>6</w:t>
        </w:r>
        <w:r w:rsidR="000D3791">
          <w:rPr>
            <w:webHidden/>
          </w:rPr>
          <w:fldChar w:fldCharType="end"/>
        </w:r>
      </w:hyperlink>
    </w:p>
    <w:p w14:paraId="7BA7BEE4" w14:textId="1E2CBF74"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5" w:history="1">
        <w:r w:rsidR="000D3791" w:rsidRPr="00C61034">
          <w:rPr>
            <w:rStyle w:val="Hipercze"/>
            <w:lang w:val="en-US"/>
          </w:rPr>
          <w:t>IIIM 6.2.6</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Possible development of resistance or cross-resistance</w:t>
        </w:r>
        <w:r w:rsidR="000D3791">
          <w:rPr>
            <w:webHidden/>
          </w:rPr>
          <w:tab/>
        </w:r>
        <w:r w:rsidR="000D3791">
          <w:rPr>
            <w:webHidden/>
          </w:rPr>
          <w:fldChar w:fldCharType="begin"/>
        </w:r>
        <w:r w:rsidR="000D3791">
          <w:rPr>
            <w:webHidden/>
          </w:rPr>
          <w:instrText xml:space="preserve"> PAGEREF _Toc156127005 \h </w:instrText>
        </w:r>
        <w:r w:rsidR="000D3791">
          <w:rPr>
            <w:webHidden/>
          </w:rPr>
        </w:r>
        <w:r w:rsidR="000D3791">
          <w:rPr>
            <w:webHidden/>
          </w:rPr>
          <w:fldChar w:fldCharType="separate"/>
        </w:r>
        <w:r w:rsidR="000D3791">
          <w:rPr>
            <w:webHidden/>
          </w:rPr>
          <w:t>6</w:t>
        </w:r>
        <w:r w:rsidR="000D3791">
          <w:rPr>
            <w:webHidden/>
          </w:rPr>
          <w:fldChar w:fldCharType="end"/>
        </w:r>
      </w:hyperlink>
    </w:p>
    <w:p w14:paraId="6D532B7C" w14:textId="7001BCF1"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6" w:history="1">
        <w:r w:rsidR="000D3791" w:rsidRPr="00C61034">
          <w:rPr>
            <w:rStyle w:val="Hipercze"/>
          </w:rPr>
          <w:t>IIIM 6.3</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Toxic or pathogenic effects on the crop or host which is to be protected</w:t>
        </w:r>
        <w:r w:rsidR="000D3791">
          <w:rPr>
            <w:webHidden/>
          </w:rPr>
          <w:tab/>
        </w:r>
        <w:r w:rsidR="000D3791">
          <w:rPr>
            <w:webHidden/>
          </w:rPr>
          <w:fldChar w:fldCharType="begin"/>
        </w:r>
        <w:r w:rsidR="000D3791">
          <w:rPr>
            <w:webHidden/>
          </w:rPr>
          <w:instrText xml:space="preserve"> PAGEREF _Toc156127006 \h </w:instrText>
        </w:r>
        <w:r w:rsidR="000D3791">
          <w:rPr>
            <w:webHidden/>
          </w:rPr>
        </w:r>
        <w:r w:rsidR="000D3791">
          <w:rPr>
            <w:webHidden/>
          </w:rPr>
          <w:fldChar w:fldCharType="separate"/>
        </w:r>
        <w:r w:rsidR="000D3791">
          <w:rPr>
            <w:webHidden/>
          </w:rPr>
          <w:t>20</w:t>
        </w:r>
        <w:r w:rsidR="000D3791">
          <w:rPr>
            <w:webHidden/>
          </w:rPr>
          <w:fldChar w:fldCharType="end"/>
        </w:r>
      </w:hyperlink>
    </w:p>
    <w:p w14:paraId="2AB81B3A" w14:textId="016D035B"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7" w:history="1">
        <w:r w:rsidR="000D3791" w:rsidRPr="00C61034">
          <w:rPr>
            <w:rStyle w:val="Hipercze"/>
          </w:rPr>
          <w:t>IIIM 6.4</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Compatibility with products in authorized tank mixes and with other products that are applied under expected conditions of use</w:t>
        </w:r>
        <w:r w:rsidR="000D3791">
          <w:rPr>
            <w:webHidden/>
          </w:rPr>
          <w:tab/>
        </w:r>
        <w:r w:rsidR="000D3791">
          <w:rPr>
            <w:webHidden/>
          </w:rPr>
          <w:fldChar w:fldCharType="begin"/>
        </w:r>
        <w:r w:rsidR="000D3791">
          <w:rPr>
            <w:webHidden/>
          </w:rPr>
          <w:instrText xml:space="preserve"> PAGEREF _Toc156127007 \h </w:instrText>
        </w:r>
        <w:r w:rsidR="000D3791">
          <w:rPr>
            <w:webHidden/>
          </w:rPr>
        </w:r>
        <w:r w:rsidR="000D3791">
          <w:rPr>
            <w:webHidden/>
          </w:rPr>
          <w:fldChar w:fldCharType="separate"/>
        </w:r>
        <w:r w:rsidR="000D3791">
          <w:rPr>
            <w:webHidden/>
          </w:rPr>
          <w:t>20</w:t>
        </w:r>
        <w:r w:rsidR="000D3791">
          <w:rPr>
            <w:webHidden/>
          </w:rPr>
          <w:fldChar w:fldCharType="end"/>
        </w:r>
      </w:hyperlink>
    </w:p>
    <w:p w14:paraId="73F93830" w14:textId="51BBAD9F"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8" w:history="1">
        <w:r w:rsidR="000D3791" w:rsidRPr="00C61034">
          <w:rPr>
            <w:rStyle w:val="Hipercze"/>
            <w:lang w:val="en-US"/>
          </w:rPr>
          <w:t>IIIM 6.4.1</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Physical compatibility</w:t>
        </w:r>
        <w:r w:rsidR="000D3791">
          <w:rPr>
            <w:webHidden/>
          </w:rPr>
          <w:tab/>
        </w:r>
        <w:r w:rsidR="000D3791">
          <w:rPr>
            <w:webHidden/>
          </w:rPr>
          <w:fldChar w:fldCharType="begin"/>
        </w:r>
        <w:r w:rsidR="000D3791">
          <w:rPr>
            <w:webHidden/>
          </w:rPr>
          <w:instrText xml:space="preserve"> PAGEREF _Toc156127008 \h </w:instrText>
        </w:r>
        <w:r w:rsidR="000D3791">
          <w:rPr>
            <w:webHidden/>
          </w:rPr>
        </w:r>
        <w:r w:rsidR="000D3791">
          <w:rPr>
            <w:webHidden/>
          </w:rPr>
          <w:fldChar w:fldCharType="separate"/>
        </w:r>
        <w:r w:rsidR="000D3791">
          <w:rPr>
            <w:webHidden/>
          </w:rPr>
          <w:t>20</w:t>
        </w:r>
        <w:r w:rsidR="000D3791">
          <w:rPr>
            <w:webHidden/>
          </w:rPr>
          <w:fldChar w:fldCharType="end"/>
        </w:r>
      </w:hyperlink>
    </w:p>
    <w:p w14:paraId="3AED8B83" w14:textId="0685050B"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09" w:history="1">
        <w:r w:rsidR="000D3791" w:rsidRPr="00C61034">
          <w:rPr>
            <w:rStyle w:val="Hipercze"/>
            <w:lang w:val="en-US"/>
          </w:rPr>
          <w:t>IIIM 6.4.2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C</w:t>
        </w:r>
        <w:r w:rsidR="000D3791" w:rsidRPr="00C61034">
          <w:rPr>
            <w:rStyle w:val="Hipercze"/>
          </w:rPr>
          <w:t>hemical compatibility</w:t>
        </w:r>
        <w:r w:rsidR="000D3791">
          <w:rPr>
            <w:webHidden/>
          </w:rPr>
          <w:tab/>
        </w:r>
        <w:r w:rsidR="000D3791">
          <w:rPr>
            <w:webHidden/>
          </w:rPr>
          <w:fldChar w:fldCharType="begin"/>
        </w:r>
        <w:r w:rsidR="000D3791">
          <w:rPr>
            <w:webHidden/>
          </w:rPr>
          <w:instrText xml:space="preserve"> PAGEREF _Toc156127009 \h </w:instrText>
        </w:r>
        <w:r w:rsidR="000D3791">
          <w:rPr>
            <w:webHidden/>
          </w:rPr>
        </w:r>
        <w:r w:rsidR="000D3791">
          <w:rPr>
            <w:webHidden/>
          </w:rPr>
          <w:fldChar w:fldCharType="separate"/>
        </w:r>
        <w:r w:rsidR="000D3791">
          <w:rPr>
            <w:webHidden/>
          </w:rPr>
          <w:t>20</w:t>
        </w:r>
        <w:r w:rsidR="000D3791">
          <w:rPr>
            <w:webHidden/>
          </w:rPr>
          <w:fldChar w:fldCharType="end"/>
        </w:r>
      </w:hyperlink>
    </w:p>
    <w:p w14:paraId="460E0704" w14:textId="7F529216"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0" w:history="1">
        <w:r w:rsidR="000D3791" w:rsidRPr="00C61034">
          <w:rPr>
            <w:rStyle w:val="Hipercze"/>
            <w:lang w:val="en-US"/>
          </w:rPr>
          <w:t>IIIM 6.4.3</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Biological compatibility</w:t>
        </w:r>
        <w:r w:rsidR="000D3791">
          <w:rPr>
            <w:webHidden/>
          </w:rPr>
          <w:tab/>
        </w:r>
        <w:r w:rsidR="000D3791">
          <w:rPr>
            <w:webHidden/>
          </w:rPr>
          <w:fldChar w:fldCharType="begin"/>
        </w:r>
        <w:r w:rsidR="000D3791">
          <w:rPr>
            <w:webHidden/>
          </w:rPr>
          <w:instrText xml:space="preserve"> PAGEREF _Toc156127010 \h </w:instrText>
        </w:r>
        <w:r w:rsidR="000D3791">
          <w:rPr>
            <w:webHidden/>
          </w:rPr>
        </w:r>
        <w:r w:rsidR="000D3791">
          <w:rPr>
            <w:webHidden/>
          </w:rPr>
          <w:fldChar w:fldCharType="separate"/>
        </w:r>
        <w:r w:rsidR="000D3791">
          <w:rPr>
            <w:webHidden/>
          </w:rPr>
          <w:t>20</w:t>
        </w:r>
        <w:r w:rsidR="000D3791">
          <w:rPr>
            <w:webHidden/>
          </w:rPr>
          <w:fldChar w:fldCharType="end"/>
        </w:r>
      </w:hyperlink>
    </w:p>
    <w:p w14:paraId="233009E8" w14:textId="16860AFA"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1" w:history="1">
        <w:r w:rsidR="000D3791" w:rsidRPr="00C61034">
          <w:rPr>
            <w:rStyle w:val="Hipercze"/>
            <w:lang w:val="en-US"/>
          </w:rPr>
          <w:t>IIIM 6.5</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Contribution to risk reduction and integrated pest management strategies for the targeted crop or resource</w:t>
        </w:r>
        <w:r w:rsidR="000D3791">
          <w:rPr>
            <w:webHidden/>
          </w:rPr>
          <w:tab/>
        </w:r>
        <w:r w:rsidR="000D3791">
          <w:rPr>
            <w:webHidden/>
          </w:rPr>
          <w:fldChar w:fldCharType="begin"/>
        </w:r>
        <w:r w:rsidR="000D3791">
          <w:rPr>
            <w:webHidden/>
          </w:rPr>
          <w:instrText xml:space="preserve"> PAGEREF _Toc156127011 \h </w:instrText>
        </w:r>
        <w:r w:rsidR="000D3791">
          <w:rPr>
            <w:webHidden/>
          </w:rPr>
        </w:r>
        <w:r w:rsidR="000D3791">
          <w:rPr>
            <w:webHidden/>
          </w:rPr>
          <w:fldChar w:fldCharType="separate"/>
        </w:r>
        <w:r w:rsidR="000D3791">
          <w:rPr>
            <w:webHidden/>
          </w:rPr>
          <w:t>20</w:t>
        </w:r>
        <w:r w:rsidR="000D3791">
          <w:rPr>
            <w:webHidden/>
          </w:rPr>
          <w:fldChar w:fldCharType="end"/>
        </w:r>
      </w:hyperlink>
    </w:p>
    <w:p w14:paraId="04F8E0E0" w14:textId="4814565C"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2" w:history="1">
        <w:r w:rsidR="000D3791" w:rsidRPr="00C61034">
          <w:rPr>
            <w:rStyle w:val="Hipercze"/>
            <w:lang w:val="en-US"/>
          </w:rPr>
          <w:t>IIIM 6.6</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Summary and assessment of data according to points 6.1 to 6.5</w:t>
        </w:r>
        <w:r w:rsidR="000D3791">
          <w:rPr>
            <w:webHidden/>
          </w:rPr>
          <w:tab/>
        </w:r>
        <w:r w:rsidR="000D3791">
          <w:rPr>
            <w:webHidden/>
          </w:rPr>
          <w:fldChar w:fldCharType="begin"/>
        </w:r>
        <w:r w:rsidR="000D3791">
          <w:rPr>
            <w:webHidden/>
          </w:rPr>
          <w:instrText xml:space="preserve"> PAGEREF _Toc156127012 \h </w:instrText>
        </w:r>
        <w:r w:rsidR="000D3791">
          <w:rPr>
            <w:webHidden/>
          </w:rPr>
        </w:r>
        <w:r w:rsidR="000D3791">
          <w:rPr>
            <w:webHidden/>
          </w:rPr>
          <w:fldChar w:fldCharType="separate"/>
        </w:r>
        <w:r w:rsidR="000D3791">
          <w:rPr>
            <w:webHidden/>
          </w:rPr>
          <w:t>21</w:t>
        </w:r>
        <w:r w:rsidR="000D3791">
          <w:rPr>
            <w:webHidden/>
          </w:rPr>
          <w:fldChar w:fldCharType="end"/>
        </w:r>
      </w:hyperlink>
    </w:p>
    <w:p w14:paraId="5AD7B1D0" w14:textId="62B9217E"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3" w:history="1">
        <w:r w:rsidR="000D3791" w:rsidRPr="00C61034">
          <w:rPr>
            <w:rStyle w:val="Hipercze"/>
            <w:lang w:val="en-US"/>
          </w:rPr>
          <w:t>IIIM 6.7</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lang w:val="en-US"/>
          </w:rPr>
          <w:t>List of test facilities including the corresponding certificates</w:t>
        </w:r>
        <w:r w:rsidR="000D3791">
          <w:rPr>
            <w:webHidden/>
          </w:rPr>
          <w:tab/>
        </w:r>
        <w:r w:rsidR="000D3791">
          <w:rPr>
            <w:webHidden/>
          </w:rPr>
          <w:fldChar w:fldCharType="begin"/>
        </w:r>
        <w:r w:rsidR="000D3791">
          <w:rPr>
            <w:webHidden/>
          </w:rPr>
          <w:instrText xml:space="preserve"> PAGEREF _Toc156127013 \h </w:instrText>
        </w:r>
        <w:r w:rsidR="000D3791">
          <w:rPr>
            <w:webHidden/>
          </w:rPr>
        </w:r>
        <w:r w:rsidR="000D3791">
          <w:rPr>
            <w:webHidden/>
          </w:rPr>
          <w:fldChar w:fldCharType="separate"/>
        </w:r>
        <w:r w:rsidR="000D3791">
          <w:rPr>
            <w:webHidden/>
          </w:rPr>
          <w:t>21</w:t>
        </w:r>
        <w:r w:rsidR="000D3791">
          <w:rPr>
            <w:webHidden/>
          </w:rPr>
          <w:fldChar w:fldCharType="end"/>
        </w:r>
      </w:hyperlink>
    </w:p>
    <w:p w14:paraId="1FCD5A7F" w14:textId="2F58542E" w:rsidR="000D3791" w:rsidRDefault="00000000">
      <w:pPr>
        <w:pStyle w:val="Spistreci3"/>
        <w:rPr>
          <w:rFonts w:asciiTheme="minorHAnsi" w:eastAsiaTheme="minorEastAsia" w:hAnsiTheme="minorHAnsi" w:cstheme="minorBidi"/>
          <w:b w:val="0"/>
          <w:kern w:val="2"/>
          <w:sz w:val="22"/>
          <w:lang w:val="en-US"/>
          <w14:ligatures w14:val="standardContextual"/>
        </w:rPr>
      </w:pPr>
      <w:hyperlink w:anchor="_Toc156127014" w:history="1">
        <w:r w:rsidR="000D3791" w:rsidRPr="00C61034">
          <w:rPr>
            <w:rStyle w:val="Hipercze"/>
          </w:rPr>
          <w:t>Appendix 1:</w:t>
        </w:r>
        <w:r w:rsidR="000D3791">
          <w:rPr>
            <w:rFonts w:asciiTheme="minorHAnsi" w:eastAsiaTheme="minorEastAsia" w:hAnsiTheme="minorHAnsi" w:cstheme="minorBidi"/>
            <w:b w:val="0"/>
            <w:kern w:val="2"/>
            <w:sz w:val="22"/>
            <w:lang w:val="en-US"/>
            <w14:ligatures w14:val="standardContextual"/>
          </w:rPr>
          <w:tab/>
        </w:r>
        <w:r w:rsidR="000D3791" w:rsidRPr="00C61034">
          <w:rPr>
            <w:rStyle w:val="Hipercze"/>
          </w:rPr>
          <w:t>List of data submitted in support of the evaluation</w:t>
        </w:r>
        <w:r w:rsidR="000D3791">
          <w:rPr>
            <w:webHidden/>
          </w:rPr>
          <w:tab/>
        </w:r>
        <w:r w:rsidR="000D3791">
          <w:rPr>
            <w:webHidden/>
          </w:rPr>
          <w:fldChar w:fldCharType="begin"/>
        </w:r>
        <w:r w:rsidR="000D3791">
          <w:rPr>
            <w:webHidden/>
          </w:rPr>
          <w:instrText xml:space="preserve"> PAGEREF _Toc156127014 \h </w:instrText>
        </w:r>
        <w:r w:rsidR="000D3791">
          <w:rPr>
            <w:webHidden/>
          </w:rPr>
        </w:r>
        <w:r w:rsidR="000D3791">
          <w:rPr>
            <w:webHidden/>
          </w:rPr>
          <w:fldChar w:fldCharType="separate"/>
        </w:r>
        <w:r w:rsidR="000D3791">
          <w:rPr>
            <w:webHidden/>
          </w:rPr>
          <w:t>22</w:t>
        </w:r>
        <w:r w:rsidR="000D3791">
          <w:rPr>
            <w:webHidden/>
          </w:rPr>
          <w:fldChar w:fldCharType="end"/>
        </w:r>
      </w:hyperlink>
    </w:p>
    <w:p w14:paraId="24157D20" w14:textId="7C260291"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5" w:history="1">
        <w:r w:rsidR="000D3791" w:rsidRPr="00C61034">
          <w:rPr>
            <w:rStyle w:val="Hipercze"/>
          </w:rPr>
          <w:t>Appendix 2:</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GAP table</w:t>
        </w:r>
        <w:r w:rsidR="000D3791">
          <w:rPr>
            <w:webHidden/>
          </w:rPr>
          <w:tab/>
        </w:r>
        <w:r w:rsidR="000D3791">
          <w:rPr>
            <w:webHidden/>
          </w:rPr>
          <w:fldChar w:fldCharType="begin"/>
        </w:r>
        <w:r w:rsidR="000D3791">
          <w:rPr>
            <w:webHidden/>
          </w:rPr>
          <w:instrText xml:space="preserve"> PAGEREF _Toc156127015 \h </w:instrText>
        </w:r>
        <w:r w:rsidR="000D3791">
          <w:rPr>
            <w:webHidden/>
          </w:rPr>
        </w:r>
        <w:r w:rsidR="000D3791">
          <w:rPr>
            <w:webHidden/>
          </w:rPr>
          <w:fldChar w:fldCharType="separate"/>
        </w:r>
        <w:r w:rsidR="000D3791">
          <w:rPr>
            <w:webHidden/>
          </w:rPr>
          <w:t>27</w:t>
        </w:r>
        <w:r w:rsidR="000D3791">
          <w:rPr>
            <w:webHidden/>
          </w:rPr>
          <w:fldChar w:fldCharType="end"/>
        </w:r>
      </w:hyperlink>
    </w:p>
    <w:p w14:paraId="676DF6EF" w14:textId="4F4F7F40"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6" w:history="1">
        <w:r w:rsidR="000D3791" w:rsidRPr="00C61034">
          <w:rPr>
            <w:rStyle w:val="Hipercze"/>
          </w:rPr>
          <w:t>Appendix 3:</w:t>
        </w:r>
        <w:r w:rsidR="000D3791">
          <w:rPr>
            <w:rFonts w:asciiTheme="minorHAnsi" w:eastAsiaTheme="minorEastAsia" w:hAnsiTheme="minorHAnsi" w:cstheme="minorBidi"/>
            <w:b w:val="0"/>
            <w:kern w:val="2"/>
            <w:sz w:val="22"/>
            <w:szCs w:val="22"/>
            <w:lang w:val="en-US"/>
            <w14:ligatures w14:val="standardContextual"/>
          </w:rPr>
          <w:tab/>
        </w:r>
        <w:r w:rsidR="000D3791" w:rsidRPr="00C61034">
          <w:rPr>
            <w:rStyle w:val="Hipercze"/>
          </w:rPr>
          <w:t>Additional information provided by the applicant (e.g. detailed modelling data)</w:t>
        </w:r>
        <w:r w:rsidR="000D3791">
          <w:rPr>
            <w:webHidden/>
          </w:rPr>
          <w:tab/>
        </w:r>
        <w:r w:rsidR="000D3791">
          <w:rPr>
            <w:webHidden/>
          </w:rPr>
          <w:fldChar w:fldCharType="begin"/>
        </w:r>
        <w:r w:rsidR="000D3791">
          <w:rPr>
            <w:webHidden/>
          </w:rPr>
          <w:instrText xml:space="preserve"> PAGEREF _Toc156127016 \h </w:instrText>
        </w:r>
        <w:r w:rsidR="000D3791">
          <w:rPr>
            <w:webHidden/>
          </w:rPr>
        </w:r>
        <w:r w:rsidR="000D3791">
          <w:rPr>
            <w:webHidden/>
          </w:rPr>
          <w:fldChar w:fldCharType="separate"/>
        </w:r>
        <w:r w:rsidR="000D3791">
          <w:rPr>
            <w:webHidden/>
          </w:rPr>
          <w:t>34</w:t>
        </w:r>
        <w:r w:rsidR="000D3791">
          <w:rPr>
            <w:webHidden/>
          </w:rPr>
          <w:fldChar w:fldCharType="end"/>
        </w:r>
      </w:hyperlink>
    </w:p>
    <w:p w14:paraId="00A72584" w14:textId="0E63E522"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7" w:history="1">
        <w:r w:rsidR="000D3791" w:rsidRPr="00C61034">
          <w:rPr>
            <w:rStyle w:val="Hipercze"/>
          </w:rPr>
          <w:t>Appendix 4: Summary of data on trials site and application details per use (EPPO code).</w:t>
        </w:r>
        <w:r w:rsidR="000D3791">
          <w:rPr>
            <w:webHidden/>
          </w:rPr>
          <w:tab/>
        </w:r>
        <w:r w:rsidR="000D3791">
          <w:rPr>
            <w:webHidden/>
          </w:rPr>
          <w:fldChar w:fldCharType="begin"/>
        </w:r>
        <w:r w:rsidR="000D3791">
          <w:rPr>
            <w:webHidden/>
          </w:rPr>
          <w:instrText xml:space="preserve"> PAGEREF _Toc156127017 \h </w:instrText>
        </w:r>
        <w:r w:rsidR="000D3791">
          <w:rPr>
            <w:webHidden/>
          </w:rPr>
        </w:r>
        <w:r w:rsidR="000D3791">
          <w:rPr>
            <w:webHidden/>
          </w:rPr>
          <w:fldChar w:fldCharType="separate"/>
        </w:r>
        <w:r w:rsidR="000D3791">
          <w:rPr>
            <w:webHidden/>
          </w:rPr>
          <w:t>34</w:t>
        </w:r>
        <w:r w:rsidR="000D3791">
          <w:rPr>
            <w:webHidden/>
          </w:rPr>
          <w:fldChar w:fldCharType="end"/>
        </w:r>
      </w:hyperlink>
    </w:p>
    <w:p w14:paraId="2756E1A4" w14:textId="4B549661"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8" w:history="1">
        <w:r w:rsidR="000D3791" w:rsidRPr="00C61034">
          <w:rPr>
            <w:rStyle w:val="Hipercze"/>
          </w:rPr>
          <w:t>Appendix 5: Summary of data on effectiveness trials per use (crop/harmful organism); (EPPO code)</w:t>
        </w:r>
        <w:r w:rsidR="000D3791">
          <w:rPr>
            <w:webHidden/>
          </w:rPr>
          <w:tab/>
        </w:r>
        <w:r w:rsidR="000D3791">
          <w:rPr>
            <w:webHidden/>
          </w:rPr>
          <w:fldChar w:fldCharType="begin"/>
        </w:r>
        <w:r w:rsidR="000D3791">
          <w:rPr>
            <w:webHidden/>
          </w:rPr>
          <w:instrText xml:space="preserve"> PAGEREF _Toc156127018 \h </w:instrText>
        </w:r>
        <w:r w:rsidR="000D3791">
          <w:rPr>
            <w:webHidden/>
          </w:rPr>
        </w:r>
        <w:r w:rsidR="000D3791">
          <w:rPr>
            <w:webHidden/>
          </w:rPr>
          <w:fldChar w:fldCharType="separate"/>
        </w:r>
        <w:r w:rsidR="000D3791">
          <w:rPr>
            <w:webHidden/>
          </w:rPr>
          <w:t>34</w:t>
        </w:r>
        <w:r w:rsidR="000D3791">
          <w:rPr>
            <w:webHidden/>
          </w:rPr>
          <w:fldChar w:fldCharType="end"/>
        </w:r>
      </w:hyperlink>
    </w:p>
    <w:p w14:paraId="4B1B1C42" w14:textId="603CF252"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19" w:history="1">
        <w:r w:rsidR="000D3791" w:rsidRPr="00C61034">
          <w:rPr>
            <w:rStyle w:val="Hipercze"/>
          </w:rPr>
          <w:t>Appendix 6: Summary of detailed data on herbicide effectiveness trials.</w:t>
        </w:r>
        <w:r w:rsidR="000D3791">
          <w:rPr>
            <w:webHidden/>
          </w:rPr>
          <w:tab/>
        </w:r>
        <w:r w:rsidR="000D3791">
          <w:rPr>
            <w:webHidden/>
          </w:rPr>
          <w:fldChar w:fldCharType="begin"/>
        </w:r>
        <w:r w:rsidR="000D3791">
          <w:rPr>
            <w:webHidden/>
          </w:rPr>
          <w:instrText xml:space="preserve"> PAGEREF _Toc156127019 \h </w:instrText>
        </w:r>
        <w:r w:rsidR="000D3791">
          <w:rPr>
            <w:webHidden/>
          </w:rPr>
        </w:r>
        <w:r w:rsidR="000D3791">
          <w:rPr>
            <w:webHidden/>
          </w:rPr>
          <w:fldChar w:fldCharType="separate"/>
        </w:r>
        <w:r w:rsidR="000D3791">
          <w:rPr>
            <w:webHidden/>
          </w:rPr>
          <w:t>34</w:t>
        </w:r>
        <w:r w:rsidR="000D3791">
          <w:rPr>
            <w:webHidden/>
          </w:rPr>
          <w:fldChar w:fldCharType="end"/>
        </w:r>
      </w:hyperlink>
    </w:p>
    <w:p w14:paraId="6A17E07C" w14:textId="613F1C01"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20" w:history="1">
        <w:r w:rsidR="000D3791" w:rsidRPr="00C61034">
          <w:rPr>
            <w:rStyle w:val="Hipercze"/>
          </w:rPr>
          <w:t>Appendix 7: Summary of phytotoxicity trials data in summary form</w:t>
        </w:r>
        <w:r w:rsidR="000D3791">
          <w:rPr>
            <w:webHidden/>
          </w:rPr>
          <w:tab/>
        </w:r>
        <w:r w:rsidR="000D3791">
          <w:rPr>
            <w:webHidden/>
          </w:rPr>
          <w:fldChar w:fldCharType="begin"/>
        </w:r>
        <w:r w:rsidR="000D3791">
          <w:rPr>
            <w:webHidden/>
          </w:rPr>
          <w:instrText xml:space="preserve"> PAGEREF _Toc156127020 \h </w:instrText>
        </w:r>
        <w:r w:rsidR="000D3791">
          <w:rPr>
            <w:webHidden/>
          </w:rPr>
        </w:r>
        <w:r w:rsidR="000D3791">
          <w:rPr>
            <w:webHidden/>
          </w:rPr>
          <w:fldChar w:fldCharType="separate"/>
        </w:r>
        <w:r w:rsidR="000D3791">
          <w:rPr>
            <w:webHidden/>
          </w:rPr>
          <w:t>34</w:t>
        </w:r>
        <w:r w:rsidR="000D3791">
          <w:rPr>
            <w:webHidden/>
          </w:rPr>
          <w:fldChar w:fldCharType="end"/>
        </w:r>
      </w:hyperlink>
    </w:p>
    <w:p w14:paraId="310BE8BD" w14:textId="4A26622D"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21" w:history="1">
        <w:r w:rsidR="000D3791" w:rsidRPr="00C61034">
          <w:rPr>
            <w:rStyle w:val="Hipercze"/>
          </w:rPr>
          <w:t>Appendix 8 - Summary of available studies: Adverse effects on beneficial (arthropods other than bees) organisms.</w:t>
        </w:r>
        <w:r w:rsidR="000D3791">
          <w:rPr>
            <w:webHidden/>
          </w:rPr>
          <w:tab/>
        </w:r>
        <w:r w:rsidR="000D3791">
          <w:rPr>
            <w:webHidden/>
          </w:rPr>
          <w:fldChar w:fldCharType="begin"/>
        </w:r>
        <w:r w:rsidR="000D3791">
          <w:rPr>
            <w:webHidden/>
          </w:rPr>
          <w:instrText xml:space="preserve"> PAGEREF _Toc156127021 \h </w:instrText>
        </w:r>
        <w:r w:rsidR="000D3791">
          <w:rPr>
            <w:webHidden/>
          </w:rPr>
        </w:r>
        <w:r w:rsidR="000D3791">
          <w:rPr>
            <w:webHidden/>
          </w:rPr>
          <w:fldChar w:fldCharType="separate"/>
        </w:r>
        <w:r w:rsidR="000D3791">
          <w:rPr>
            <w:webHidden/>
          </w:rPr>
          <w:t>34</w:t>
        </w:r>
        <w:r w:rsidR="000D3791">
          <w:rPr>
            <w:webHidden/>
          </w:rPr>
          <w:fldChar w:fldCharType="end"/>
        </w:r>
      </w:hyperlink>
    </w:p>
    <w:p w14:paraId="30EC5F85" w14:textId="46862DDC" w:rsidR="000D3791" w:rsidRDefault="00000000">
      <w:pPr>
        <w:pStyle w:val="Spistreci1"/>
        <w:rPr>
          <w:rFonts w:asciiTheme="minorHAnsi" w:eastAsiaTheme="minorEastAsia" w:hAnsiTheme="minorHAnsi" w:cstheme="minorBidi"/>
          <w:b w:val="0"/>
          <w:kern w:val="2"/>
          <w:sz w:val="22"/>
          <w:szCs w:val="22"/>
          <w:lang w:val="en-US"/>
          <w14:ligatures w14:val="standardContextual"/>
        </w:rPr>
      </w:pPr>
      <w:hyperlink w:anchor="_Toc156127022" w:history="1">
        <w:r w:rsidR="000D3791" w:rsidRPr="00C61034">
          <w:rPr>
            <w:rStyle w:val="Hipercze"/>
          </w:rPr>
          <w:t>Appendix 9: Summary of data on succeeding crop</w:t>
        </w:r>
        <w:r w:rsidR="000D3791">
          <w:rPr>
            <w:webHidden/>
          </w:rPr>
          <w:tab/>
        </w:r>
        <w:r w:rsidR="000D3791">
          <w:rPr>
            <w:webHidden/>
          </w:rPr>
          <w:fldChar w:fldCharType="begin"/>
        </w:r>
        <w:r w:rsidR="000D3791">
          <w:rPr>
            <w:webHidden/>
          </w:rPr>
          <w:instrText xml:space="preserve"> PAGEREF _Toc156127022 \h </w:instrText>
        </w:r>
        <w:r w:rsidR="000D3791">
          <w:rPr>
            <w:webHidden/>
          </w:rPr>
        </w:r>
        <w:r w:rsidR="000D3791">
          <w:rPr>
            <w:webHidden/>
          </w:rPr>
          <w:fldChar w:fldCharType="separate"/>
        </w:r>
        <w:r w:rsidR="000D3791">
          <w:rPr>
            <w:webHidden/>
          </w:rPr>
          <w:t>34</w:t>
        </w:r>
        <w:r w:rsidR="000D3791">
          <w:rPr>
            <w:webHidden/>
          </w:rPr>
          <w:fldChar w:fldCharType="end"/>
        </w:r>
      </w:hyperlink>
    </w:p>
    <w:p w14:paraId="5C558921" w14:textId="77194861" w:rsidR="00276AA6" w:rsidRDefault="006D0AD2" w:rsidP="00EB617E">
      <w:pPr>
        <w:pStyle w:val="OECD-BASIS-TEXT"/>
        <w:rPr>
          <w:b/>
          <w:caps/>
          <w:smallCaps/>
          <w:noProof/>
          <w:szCs w:val="28"/>
        </w:rPr>
      </w:pPr>
      <w:r w:rsidRPr="00175916">
        <w:rPr>
          <w:b/>
          <w:caps/>
          <w:smallCaps/>
          <w:noProof/>
          <w:szCs w:val="28"/>
        </w:rPr>
        <w:fldChar w:fldCharType="end"/>
      </w:r>
    </w:p>
    <w:p w14:paraId="543EC4E8" w14:textId="77777777" w:rsidR="00EB617E" w:rsidRDefault="00EB617E" w:rsidP="00EB617E">
      <w:pPr>
        <w:pStyle w:val="OECD-BASIS-TEXT"/>
        <w:rPr>
          <w:b/>
          <w:caps/>
          <w:smallCaps/>
          <w:noProof/>
          <w:szCs w:val="28"/>
        </w:rPr>
      </w:pPr>
    </w:p>
    <w:p w14:paraId="0714E0F6" w14:textId="651AFF41" w:rsidR="00EB617E" w:rsidRDefault="00EB617E">
      <w:pPr>
        <w:tabs>
          <w:tab w:val="clear" w:pos="720"/>
        </w:tabs>
        <w:spacing w:after="0"/>
        <w:rPr>
          <w:b/>
          <w:caps/>
          <w:smallCaps/>
          <w:noProof/>
          <w:color w:val="000000"/>
          <w:sz w:val="22"/>
          <w:szCs w:val="28"/>
        </w:rPr>
      </w:pPr>
      <w:r>
        <w:rPr>
          <w:b/>
          <w:caps/>
          <w:smallCaps/>
          <w:noProof/>
          <w:szCs w:val="28"/>
        </w:rPr>
        <w:br w:type="page"/>
      </w:r>
    </w:p>
    <w:p w14:paraId="4706E754" w14:textId="2750A2C8" w:rsidR="00EB617E" w:rsidRDefault="00817246" w:rsidP="00817246">
      <w:pPr>
        <w:pStyle w:val="OECD-BASIS-TEXT"/>
        <w:ind w:left="284"/>
        <w:rPr>
          <w:b/>
          <w:caps/>
          <w:smallCaps/>
          <w:noProof/>
          <w:szCs w:val="28"/>
        </w:rPr>
      </w:pPr>
      <w:r>
        <w:rPr>
          <w:b/>
          <w:caps/>
          <w:smallCaps/>
          <w:noProof/>
          <w:szCs w:val="28"/>
        </w:rPr>
        <w:lastRenderedPageBreak/>
        <w:t>Summary</w:t>
      </w:r>
    </w:p>
    <w:p w14:paraId="5B81A91F" w14:textId="77777777" w:rsidR="00817246" w:rsidRDefault="00817246" w:rsidP="00EB617E">
      <w:pPr>
        <w:pStyle w:val="OECD-BASIS-TEXT"/>
        <w:rPr>
          <w:b/>
          <w:caps/>
          <w:smallCaps/>
          <w:noProof/>
          <w:szCs w:val="28"/>
        </w:rPr>
      </w:pPr>
    </w:p>
    <w:tbl>
      <w:tblPr>
        <w:tblpPr w:leftFromText="141" w:rightFromText="141" w:vertAnchor="text" w:horzAnchor="margin"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10" w:type="dxa"/>
          <w:right w:w="10" w:type="dxa"/>
        </w:tblCellMar>
        <w:tblLook w:val="01E0" w:firstRow="1" w:lastRow="1" w:firstColumn="1" w:lastColumn="1" w:noHBand="0" w:noVBand="0"/>
      </w:tblPr>
      <w:tblGrid>
        <w:gridCol w:w="1282"/>
        <w:gridCol w:w="8065"/>
      </w:tblGrid>
      <w:tr w:rsidR="00EB617E" w:rsidRPr="003B50A5" w14:paraId="19D74999" w14:textId="77777777" w:rsidTr="00EB617E">
        <w:tc>
          <w:tcPr>
            <w:tcW w:w="686" w:type="pct"/>
            <w:shd w:val="clear" w:color="auto" w:fill="D9D9D9"/>
          </w:tcPr>
          <w:p w14:paraId="59B4409D" w14:textId="77777777" w:rsidR="00EB617E" w:rsidRPr="00F25D57" w:rsidRDefault="00EB617E" w:rsidP="00EB617E">
            <w:pPr>
              <w:widowControl w:val="0"/>
              <w:spacing w:before="60" w:after="60"/>
              <w:rPr>
                <w:color w:val="000000" w:themeColor="text1"/>
                <w:sz w:val="22"/>
                <w:szCs w:val="22"/>
                <w:lang w:eastAsia="de-DE"/>
              </w:rPr>
            </w:pPr>
            <w:r w:rsidRPr="00F25D57">
              <w:rPr>
                <w:color w:val="000000" w:themeColor="text1"/>
                <w:sz w:val="22"/>
                <w:szCs w:val="22"/>
                <w:lang w:eastAsia="de-DE"/>
              </w:rPr>
              <w:t xml:space="preserve">Comments </w:t>
            </w:r>
            <w:r w:rsidRPr="00F25D57">
              <w:rPr>
                <w:color w:val="000000" w:themeColor="text1"/>
                <w:sz w:val="22"/>
                <w:szCs w:val="22"/>
                <w:lang w:eastAsia="de-DE"/>
              </w:rPr>
              <w:br/>
              <w:t xml:space="preserve">of </w:t>
            </w:r>
            <w:proofErr w:type="spellStart"/>
            <w:r w:rsidRPr="00F25D57">
              <w:rPr>
                <w:color w:val="000000" w:themeColor="text1"/>
                <w:sz w:val="22"/>
                <w:szCs w:val="22"/>
                <w:lang w:eastAsia="de-DE"/>
              </w:rPr>
              <w:t>zRMS</w:t>
            </w:r>
            <w:proofErr w:type="spellEnd"/>
            <w:r w:rsidRPr="00F25D57">
              <w:rPr>
                <w:color w:val="000000" w:themeColor="text1"/>
                <w:sz w:val="22"/>
                <w:szCs w:val="22"/>
                <w:lang w:eastAsia="de-DE"/>
              </w:rPr>
              <w:t>:</w:t>
            </w:r>
          </w:p>
        </w:tc>
        <w:tc>
          <w:tcPr>
            <w:tcW w:w="4314" w:type="pct"/>
            <w:shd w:val="clear" w:color="auto" w:fill="D9D9D9"/>
          </w:tcPr>
          <w:p w14:paraId="47750EF5" w14:textId="77777777" w:rsidR="00F25D57" w:rsidRPr="00F25D57" w:rsidRDefault="00F25D57" w:rsidP="00F25D57">
            <w:pPr>
              <w:widowControl w:val="0"/>
              <w:spacing w:before="60" w:after="60"/>
              <w:ind w:right="136" w:firstLine="259"/>
              <w:jc w:val="both"/>
              <w:rPr>
                <w:color w:val="000000" w:themeColor="text1"/>
                <w:sz w:val="22"/>
                <w:szCs w:val="22"/>
                <w:lang w:val="en-US" w:eastAsia="de-DE"/>
              </w:rPr>
            </w:pPr>
            <w:r w:rsidRPr="00F25D57">
              <w:rPr>
                <w:color w:val="000000" w:themeColor="text1"/>
                <w:sz w:val="22"/>
                <w:szCs w:val="22"/>
                <w:lang w:val="en-US" w:eastAsia="de-DE"/>
              </w:rPr>
              <w:t xml:space="preserve">This registration report concerns the extending of authorization of the plant protection product Foray 76B (product code ABG-6431), containing the active substance </w:t>
            </w:r>
            <w:r w:rsidRPr="00F25D57">
              <w:rPr>
                <w:i/>
                <w:color w:val="000000" w:themeColor="text1"/>
                <w:sz w:val="22"/>
                <w:szCs w:val="22"/>
                <w:lang w:val="en-US" w:eastAsia="de-DE"/>
              </w:rPr>
              <w:t>Bacillus thuringiensis</w:t>
            </w:r>
            <w:r w:rsidRPr="00F25D57">
              <w:rPr>
                <w:color w:val="000000" w:themeColor="text1"/>
                <w:sz w:val="22"/>
                <w:szCs w:val="22"/>
                <w:lang w:val="en-US" w:eastAsia="de-DE"/>
              </w:rPr>
              <w:t xml:space="preserve"> subsp. </w:t>
            </w:r>
            <w:proofErr w:type="spellStart"/>
            <w:r w:rsidRPr="00F25D57">
              <w:rPr>
                <w:i/>
                <w:color w:val="000000" w:themeColor="text1"/>
                <w:sz w:val="22"/>
                <w:szCs w:val="22"/>
                <w:lang w:val="en-US" w:eastAsia="de-DE"/>
              </w:rPr>
              <w:t>kurstaki</w:t>
            </w:r>
            <w:proofErr w:type="spellEnd"/>
            <w:r w:rsidRPr="00F25D57">
              <w:rPr>
                <w:color w:val="000000" w:themeColor="text1"/>
                <w:sz w:val="22"/>
                <w:szCs w:val="22"/>
                <w:lang w:val="en-US" w:eastAsia="de-DE"/>
              </w:rPr>
              <w:t xml:space="preserve"> strain ABTS-351 (206,5 g/l)</w:t>
            </w:r>
            <w:r w:rsidRPr="00F25D57">
              <w:rPr>
                <w:color w:val="000000" w:themeColor="text1"/>
                <w:sz w:val="22"/>
                <w:szCs w:val="22"/>
              </w:rPr>
              <w:t xml:space="preserve"> </w:t>
            </w:r>
            <w:r w:rsidRPr="00F25D57">
              <w:rPr>
                <w:color w:val="000000" w:themeColor="text1"/>
                <w:sz w:val="22"/>
                <w:szCs w:val="22"/>
                <w:lang w:val="en-US" w:eastAsia="de-DE"/>
              </w:rPr>
              <w:t xml:space="preserve">in the EU Central Zone, under Article 43 of Regulation (EC) No. 1107/2009. The </w:t>
            </w:r>
            <w:proofErr w:type="spellStart"/>
            <w:r w:rsidRPr="00F25D57">
              <w:rPr>
                <w:color w:val="000000" w:themeColor="text1"/>
                <w:sz w:val="22"/>
                <w:szCs w:val="22"/>
                <w:lang w:val="en-US" w:eastAsia="de-DE"/>
              </w:rPr>
              <w:t>zRMS</w:t>
            </w:r>
            <w:proofErr w:type="spellEnd"/>
            <w:r w:rsidRPr="00F25D57">
              <w:rPr>
                <w:color w:val="000000" w:themeColor="text1"/>
                <w:sz w:val="22"/>
                <w:szCs w:val="22"/>
                <w:lang w:val="en-US" w:eastAsia="de-DE"/>
              </w:rPr>
              <w:t xml:space="preserve"> is Poland and </w:t>
            </w:r>
            <w:proofErr w:type="spellStart"/>
            <w:r w:rsidRPr="00F25D57">
              <w:rPr>
                <w:color w:val="000000" w:themeColor="text1"/>
                <w:sz w:val="22"/>
                <w:szCs w:val="22"/>
                <w:lang w:val="en-US" w:eastAsia="de-DE"/>
              </w:rPr>
              <w:t>cMS</w:t>
            </w:r>
            <w:proofErr w:type="spellEnd"/>
            <w:r w:rsidRPr="00F25D57">
              <w:rPr>
                <w:color w:val="000000" w:themeColor="text1"/>
                <w:sz w:val="22"/>
                <w:szCs w:val="22"/>
                <w:lang w:val="en-US" w:eastAsia="de-DE"/>
              </w:rPr>
              <w:t xml:space="preserve"> are DE, HU and RO. </w:t>
            </w:r>
          </w:p>
          <w:p w14:paraId="70CBAF9B" w14:textId="77777777" w:rsidR="00F25D57" w:rsidRPr="00F25D57" w:rsidRDefault="00F25D57" w:rsidP="00F25D57">
            <w:pPr>
              <w:widowControl w:val="0"/>
              <w:spacing w:before="60" w:after="60"/>
              <w:ind w:right="136" w:firstLine="259"/>
              <w:jc w:val="both"/>
              <w:rPr>
                <w:color w:val="000000" w:themeColor="text1"/>
                <w:sz w:val="22"/>
                <w:szCs w:val="22"/>
                <w:lang w:val="en-US" w:eastAsia="de-DE"/>
              </w:rPr>
            </w:pPr>
            <w:r w:rsidRPr="00F25D57">
              <w:rPr>
                <w:i/>
                <w:color w:val="000000" w:themeColor="text1"/>
                <w:sz w:val="22"/>
                <w:szCs w:val="22"/>
                <w:lang w:val="en-US" w:eastAsia="de-DE"/>
              </w:rPr>
              <w:t>B. thuringiensis</w:t>
            </w:r>
            <w:r w:rsidRPr="00F25D57">
              <w:rPr>
                <w:color w:val="000000" w:themeColor="text1"/>
                <w:sz w:val="22"/>
                <w:szCs w:val="22"/>
                <w:lang w:val="en-US" w:eastAsia="de-DE"/>
              </w:rPr>
              <w:t xml:space="preserve"> subsp. </w:t>
            </w:r>
            <w:proofErr w:type="spellStart"/>
            <w:r w:rsidRPr="00F25D57">
              <w:rPr>
                <w:i/>
                <w:color w:val="000000" w:themeColor="text1"/>
                <w:sz w:val="22"/>
                <w:szCs w:val="22"/>
                <w:lang w:val="en-US" w:eastAsia="de-DE"/>
              </w:rPr>
              <w:t>kurstaki</w:t>
            </w:r>
            <w:proofErr w:type="spellEnd"/>
            <w:r w:rsidRPr="00F25D57">
              <w:rPr>
                <w:color w:val="000000" w:themeColor="text1"/>
                <w:sz w:val="22"/>
                <w:szCs w:val="22"/>
                <w:lang w:val="en-US" w:eastAsia="de-DE"/>
              </w:rPr>
              <w:t xml:space="preserve"> strain ABTS-351 was first assessed for use as PPP in the EU in 2008 and was included in Annex I of Directive 91/414/EC as a new active substance on 01 May 2009. Application for renewal of this active substance was submitted in 2016 under Regulation (EC) No. 1107/2009 and EFSA on the peer review did not indicate any critical areas of concern.</w:t>
            </w:r>
          </w:p>
          <w:p w14:paraId="511CCF02" w14:textId="3F1D2C94" w:rsidR="00F25D57" w:rsidRPr="00F25D57" w:rsidRDefault="00F25D57" w:rsidP="00F25D57">
            <w:pPr>
              <w:widowControl w:val="0"/>
              <w:spacing w:before="60" w:after="60"/>
              <w:ind w:right="136" w:firstLine="259"/>
              <w:jc w:val="both"/>
              <w:rPr>
                <w:color w:val="000000" w:themeColor="text1"/>
                <w:sz w:val="22"/>
                <w:szCs w:val="22"/>
                <w:lang w:val="en-US" w:eastAsia="de-DE"/>
              </w:rPr>
            </w:pPr>
            <w:r w:rsidRPr="00F25D57">
              <w:rPr>
                <w:color w:val="000000" w:themeColor="text1"/>
                <w:sz w:val="22"/>
                <w:szCs w:val="22"/>
                <w:lang w:val="en-US" w:eastAsia="de-DE"/>
              </w:rPr>
              <w:t xml:space="preserve">Foray 76B is </w:t>
            </w:r>
            <w:r w:rsidR="009117DC">
              <w:rPr>
                <w:color w:val="000000" w:themeColor="text1"/>
                <w:sz w:val="22"/>
                <w:szCs w:val="22"/>
                <w:lang w:val="en-US" w:eastAsia="de-DE"/>
              </w:rPr>
              <w:t>currently authoriz</w:t>
            </w:r>
            <w:r w:rsidRPr="00F25D57">
              <w:rPr>
                <w:color w:val="000000" w:themeColor="text1"/>
                <w:sz w:val="22"/>
                <w:szCs w:val="22"/>
                <w:lang w:val="en-US" w:eastAsia="de-DE"/>
              </w:rPr>
              <w:t>ed across the EU for the use as an insecticide to control lepidopteran defoliating caterpillars on deciduous and coniferous forest</w:t>
            </w:r>
            <w:r w:rsidR="009117DC">
              <w:rPr>
                <w:color w:val="000000" w:themeColor="text1"/>
                <w:sz w:val="22"/>
                <w:szCs w:val="22"/>
                <w:lang w:val="en-US" w:eastAsia="de-DE"/>
              </w:rPr>
              <w:t>s</w:t>
            </w:r>
            <w:r w:rsidRPr="00F25D57">
              <w:rPr>
                <w:color w:val="000000" w:themeColor="text1"/>
                <w:sz w:val="22"/>
                <w:szCs w:val="22"/>
                <w:lang w:val="en-US" w:eastAsia="de-DE"/>
              </w:rPr>
              <w:t>, pine trees, ornamental trees</w:t>
            </w:r>
            <w:r w:rsidR="009117DC">
              <w:rPr>
                <w:color w:val="000000" w:themeColor="text1"/>
                <w:sz w:val="22"/>
                <w:szCs w:val="22"/>
                <w:lang w:val="en-US" w:eastAsia="de-DE"/>
              </w:rPr>
              <w:t>,</w:t>
            </w:r>
            <w:r w:rsidRPr="00F25D57">
              <w:rPr>
                <w:color w:val="000000" w:themeColor="text1"/>
                <w:sz w:val="22"/>
                <w:szCs w:val="22"/>
                <w:lang w:val="en-US" w:eastAsia="de-DE"/>
              </w:rPr>
              <w:t xml:space="preserve"> and shrubs or amenity areas (parks, gardens).</w:t>
            </w:r>
          </w:p>
          <w:p w14:paraId="593E69C0" w14:textId="4CD2F216" w:rsidR="00F25D57" w:rsidRPr="00F25D57" w:rsidRDefault="00F25D57" w:rsidP="00F25D57">
            <w:pPr>
              <w:widowControl w:val="0"/>
              <w:spacing w:before="60" w:after="0"/>
              <w:ind w:right="136"/>
              <w:jc w:val="both"/>
              <w:rPr>
                <w:color w:val="000000" w:themeColor="text1"/>
                <w:sz w:val="22"/>
                <w:szCs w:val="22"/>
                <w:lang w:val="en-US" w:eastAsia="de-DE"/>
              </w:rPr>
            </w:pPr>
            <w:r w:rsidRPr="00F25D57">
              <w:rPr>
                <w:color w:val="000000" w:themeColor="text1"/>
                <w:sz w:val="22"/>
                <w:szCs w:val="22"/>
                <w:lang w:val="en-US" w:eastAsia="de-DE"/>
              </w:rPr>
              <w:t xml:space="preserve">In Central zone, according to the GAP table, Foray 76B is intended to </w:t>
            </w:r>
            <w:r w:rsidR="000F0674">
              <w:rPr>
                <w:color w:val="000000" w:themeColor="text1"/>
                <w:sz w:val="22"/>
                <w:szCs w:val="22"/>
                <w:lang w:val="en-US" w:eastAsia="de-DE"/>
              </w:rPr>
              <w:t xml:space="preserve">be </w:t>
            </w:r>
            <w:r w:rsidRPr="00F25D57">
              <w:rPr>
                <w:color w:val="000000" w:themeColor="text1"/>
                <w:sz w:val="22"/>
                <w:szCs w:val="22"/>
                <w:lang w:val="en-US" w:eastAsia="de-DE"/>
              </w:rPr>
              <w:t>use</w:t>
            </w:r>
            <w:r w:rsidR="000F0674">
              <w:rPr>
                <w:color w:val="000000" w:themeColor="text1"/>
                <w:sz w:val="22"/>
                <w:szCs w:val="22"/>
                <w:lang w:val="en-US" w:eastAsia="de-DE"/>
              </w:rPr>
              <w:t>d</w:t>
            </w:r>
            <w:r w:rsidRPr="00F25D57">
              <w:rPr>
                <w:color w:val="000000" w:themeColor="text1"/>
                <w:sz w:val="22"/>
                <w:szCs w:val="22"/>
                <w:lang w:val="en-US" w:eastAsia="de-DE"/>
              </w:rPr>
              <w:t xml:space="preserve"> for the control of Lepidoptera caterpillars (L1 to L4) as follow</w:t>
            </w:r>
            <w:r w:rsidR="009117DC">
              <w:rPr>
                <w:color w:val="000000" w:themeColor="text1"/>
                <w:sz w:val="22"/>
                <w:szCs w:val="22"/>
                <w:lang w:val="en-US" w:eastAsia="de-DE"/>
              </w:rPr>
              <w:t>s</w:t>
            </w:r>
            <w:r w:rsidRPr="00F25D57">
              <w:rPr>
                <w:color w:val="000000" w:themeColor="text1"/>
                <w:sz w:val="22"/>
                <w:szCs w:val="22"/>
                <w:lang w:val="en-US" w:eastAsia="de-DE"/>
              </w:rPr>
              <w:t>:</w:t>
            </w:r>
          </w:p>
          <w:p w14:paraId="4A6BC56A" w14:textId="77777777" w:rsidR="00F25D57" w:rsidRPr="00F25D57" w:rsidRDefault="00F25D57" w:rsidP="00F25D57">
            <w:pPr>
              <w:widowControl w:val="0"/>
              <w:spacing w:before="60" w:after="0"/>
              <w:ind w:left="261" w:right="136" w:hanging="261"/>
              <w:jc w:val="both"/>
              <w:rPr>
                <w:color w:val="000000" w:themeColor="text1"/>
                <w:sz w:val="22"/>
                <w:szCs w:val="22"/>
                <w:lang w:val="en-US" w:eastAsia="de-DE"/>
              </w:rPr>
            </w:pPr>
            <w:r w:rsidRPr="00F25D57">
              <w:rPr>
                <w:color w:val="000000" w:themeColor="text1"/>
                <w:sz w:val="22"/>
                <w:szCs w:val="22"/>
                <w:lang w:val="en-US" w:eastAsia="de-DE"/>
              </w:rPr>
              <w:t xml:space="preserve">– in Poland for control of </w:t>
            </w:r>
            <w:r w:rsidRPr="00F25D57">
              <w:rPr>
                <w:i/>
                <w:color w:val="000000" w:themeColor="text1"/>
                <w:sz w:val="22"/>
                <w:szCs w:val="22"/>
                <w:lang w:val="en-US" w:eastAsia="de-DE"/>
              </w:rPr>
              <w:t xml:space="preserve">Lymantria </w:t>
            </w:r>
            <w:proofErr w:type="spellStart"/>
            <w:r w:rsidRPr="00F25D57">
              <w:rPr>
                <w:i/>
                <w:color w:val="000000" w:themeColor="text1"/>
                <w:sz w:val="22"/>
                <w:szCs w:val="22"/>
                <w:lang w:val="en-US" w:eastAsia="de-DE"/>
              </w:rPr>
              <w:t>monacha</w:t>
            </w:r>
            <w:proofErr w:type="spellEnd"/>
            <w:r w:rsidRPr="00F25D57">
              <w:rPr>
                <w:color w:val="000000" w:themeColor="text1"/>
                <w:sz w:val="22"/>
                <w:szCs w:val="22"/>
                <w:lang w:val="en-US" w:eastAsia="de-DE"/>
              </w:rPr>
              <w:t xml:space="preserve"> (LYMAMO) and </w:t>
            </w:r>
            <w:proofErr w:type="spellStart"/>
            <w:r w:rsidRPr="00F25D57">
              <w:rPr>
                <w:i/>
                <w:color w:val="000000" w:themeColor="text1"/>
                <w:sz w:val="22"/>
                <w:szCs w:val="22"/>
                <w:lang w:val="en-US" w:eastAsia="de-DE"/>
              </w:rPr>
              <w:t>Dendrolimus</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pini</w:t>
            </w:r>
            <w:proofErr w:type="spellEnd"/>
            <w:r w:rsidRPr="00F25D57">
              <w:rPr>
                <w:color w:val="000000" w:themeColor="text1"/>
                <w:sz w:val="22"/>
                <w:szCs w:val="22"/>
                <w:lang w:val="en-US" w:eastAsia="de-DE"/>
              </w:rPr>
              <w:t xml:space="preserve"> (DENDPI) in pine trees, </w:t>
            </w:r>
            <w:proofErr w:type="spellStart"/>
            <w:r w:rsidRPr="00F25D57">
              <w:rPr>
                <w:i/>
                <w:color w:val="000000" w:themeColor="text1"/>
                <w:sz w:val="22"/>
                <w:szCs w:val="22"/>
                <w:lang w:val="en-US" w:eastAsia="de-DE"/>
              </w:rPr>
              <w:t>Operophtera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brumata</w:t>
            </w:r>
            <w:proofErr w:type="spellEnd"/>
            <w:r w:rsidRPr="00F25D57">
              <w:rPr>
                <w:color w:val="000000" w:themeColor="text1"/>
                <w:sz w:val="22"/>
                <w:szCs w:val="22"/>
                <w:lang w:val="en-US" w:eastAsia="de-DE"/>
              </w:rPr>
              <w:t xml:space="preserve"> (CHEIBR) </w:t>
            </w:r>
            <w:r w:rsidRPr="00F25D57">
              <w:rPr>
                <w:i/>
                <w:color w:val="000000" w:themeColor="text1"/>
                <w:sz w:val="22"/>
                <w:szCs w:val="22"/>
                <w:lang w:val="en-US" w:eastAsia="de-DE"/>
              </w:rPr>
              <w:t xml:space="preserve">Tortrix </w:t>
            </w:r>
            <w:proofErr w:type="spellStart"/>
            <w:r w:rsidRPr="00F25D57">
              <w:rPr>
                <w:i/>
                <w:color w:val="000000" w:themeColor="text1"/>
                <w:sz w:val="22"/>
                <w:szCs w:val="22"/>
                <w:lang w:val="en-US" w:eastAsia="de-DE"/>
              </w:rPr>
              <w:t>viridana</w:t>
            </w:r>
            <w:proofErr w:type="spellEnd"/>
            <w:r w:rsidRPr="00F25D57">
              <w:rPr>
                <w:color w:val="000000" w:themeColor="text1"/>
                <w:sz w:val="22"/>
                <w:szCs w:val="22"/>
                <w:lang w:val="en-US" w:eastAsia="de-DE"/>
              </w:rPr>
              <w:t xml:space="preserve"> (TORTVI) and </w:t>
            </w:r>
            <w:proofErr w:type="spellStart"/>
            <w:r w:rsidRPr="00F25D57">
              <w:rPr>
                <w:i/>
                <w:color w:val="000000" w:themeColor="text1"/>
                <w:sz w:val="22"/>
                <w:szCs w:val="22"/>
                <w:lang w:val="en-US" w:eastAsia="de-DE"/>
              </w:rPr>
              <w:t>Euproctis</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chrysorrhoea</w:t>
            </w:r>
            <w:proofErr w:type="spellEnd"/>
            <w:r w:rsidRPr="00F25D57">
              <w:rPr>
                <w:color w:val="000000" w:themeColor="text1"/>
                <w:sz w:val="22"/>
                <w:szCs w:val="22"/>
                <w:lang w:val="en-US" w:eastAsia="de-DE"/>
              </w:rPr>
              <w:t xml:space="preserve"> (EUPRCH) in deciduous forest, </w:t>
            </w:r>
          </w:p>
          <w:p w14:paraId="2381451B" w14:textId="77777777" w:rsidR="00F25D57" w:rsidRPr="00F25D57" w:rsidRDefault="00F25D57" w:rsidP="00F25D57">
            <w:pPr>
              <w:widowControl w:val="0"/>
              <w:spacing w:before="60" w:after="60"/>
              <w:ind w:left="259" w:right="136" w:hanging="259"/>
              <w:jc w:val="both"/>
              <w:rPr>
                <w:color w:val="000000" w:themeColor="text1"/>
                <w:sz w:val="22"/>
                <w:szCs w:val="22"/>
                <w:lang w:val="en-US" w:eastAsia="de-DE"/>
              </w:rPr>
            </w:pPr>
            <w:r w:rsidRPr="00F25D57">
              <w:rPr>
                <w:color w:val="000000" w:themeColor="text1"/>
                <w:sz w:val="22"/>
                <w:szCs w:val="22"/>
                <w:lang w:val="en-US" w:eastAsia="de-DE"/>
              </w:rPr>
              <w:t xml:space="preserve">– in Romania for control of </w:t>
            </w:r>
            <w:proofErr w:type="spellStart"/>
            <w:r w:rsidRPr="00F25D57">
              <w:rPr>
                <w:i/>
                <w:color w:val="000000" w:themeColor="text1"/>
                <w:sz w:val="22"/>
                <w:szCs w:val="22"/>
                <w:lang w:val="en-US" w:eastAsia="de-DE"/>
              </w:rPr>
              <w:t>Choristoneura</w:t>
            </w:r>
            <w:proofErr w:type="spellEnd"/>
            <w:r w:rsidRPr="00F25D57">
              <w:rPr>
                <w:color w:val="000000" w:themeColor="text1"/>
                <w:sz w:val="22"/>
                <w:szCs w:val="22"/>
                <w:lang w:val="en-US" w:eastAsia="de-DE"/>
              </w:rPr>
              <w:t xml:space="preserve"> spp. (CHONSP), </w:t>
            </w:r>
            <w:r w:rsidRPr="00F25D57">
              <w:rPr>
                <w:i/>
                <w:color w:val="000000" w:themeColor="text1"/>
                <w:sz w:val="22"/>
                <w:szCs w:val="22"/>
                <w:lang w:val="en-US" w:eastAsia="de-DE"/>
              </w:rPr>
              <w:t xml:space="preserve">Lymantria </w:t>
            </w:r>
            <w:proofErr w:type="spellStart"/>
            <w:r w:rsidRPr="00F25D57">
              <w:rPr>
                <w:i/>
                <w:color w:val="000000" w:themeColor="text1"/>
                <w:sz w:val="22"/>
                <w:szCs w:val="22"/>
                <w:lang w:val="en-US" w:eastAsia="de-DE"/>
              </w:rPr>
              <w:t>monacha</w:t>
            </w:r>
            <w:proofErr w:type="spellEnd"/>
            <w:r w:rsidRPr="00F25D57">
              <w:rPr>
                <w:color w:val="000000" w:themeColor="text1"/>
                <w:sz w:val="22"/>
                <w:szCs w:val="22"/>
                <w:lang w:val="en-US" w:eastAsia="de-DE"/>
              </w:rPr>
              <w:t xml:space="preserve"> (LYMAMO), </w:t>
            </w:r>
            <w:proofErr w:type="spellStart"/>
            <w:r w:rsidRPr="00F25D57">
              <w:rPr>
                <w:i/>
                <w:color w:val="000000" w:themeColor="text1"/>
                <w:sz w:val="22"/>
                <w:szCs w:val="22"/>
                <w:lang w:val="en-US" w:eastAsia="de-DE"/>
              </w:rPr>
              <w:t>Thaumetopoea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pityocampa</w:t>
            </w:r>
            <w:proofErr w:type="spellEnd"/>
            <w:r w:rsidRPr="00F25D57">
              <w:rPr>
                <w:color w:val="000000" w:themeColor="text1"/>
                <w:sz w:val="22"/>
                <w:szCs w:val="22"/>
                <w:lang w:val="en-US" w:eastAsia="de-DE"/>
              </w:rPr>
              <w:t xml:space="preserve"> (THAUPI) and </w:t>
            </w:r>
            <w:proofErr w:type="spellStart"/>
            <w:r w:rsidRPr="00F25D57">
              <w:rPr>
                <w:i/>
                <w:color w:val="000000" w:themeColor="text1"/>
                <w:sz w:val="22"/>
                <w:szCs w:val="22"/>
                <w:lang w:val="en-US" w:eastAsia="de-DE"/>
              </w:rPr>
              <w:t>Dendrolimus</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pini</w:t>
            </w:r>
            <w:proofErr w:type="spellEnd"/>
            <w:r w:rsidRPr="00F25D57">
              <w:rPr>
                <w:color w:val="000000" w:themeColor="text1"/>
                <w:sz w:val="22"/>
                <w:szCs w:val="22"/>
                <w:lang w:val="en-US" w:eastAsia="de-DE"/>
              </w:rPr>
              <w:t xml:space="preserve"> (DENDPI) in coniferous forest and </w:t>
            </w:r>
            <w:proofErr w:type="spellStart"/>
            <w:r w:rsidRPr="00F25D57">
              <w:rPr>
                <w:i/>
                <w:color w:val="000000" w:themeColor="text1"/>
                <w:sz w:val="22"/>
                <w:szCs w:val="22"/>
                <w:lang w:val="en-US" w:eastAsia="de-DE"/>
              </w:rPr>
              <w:t>Hyphantria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cunea</w:t>
            </w:r>
            <w:proofErr w:type="spellEnd"/>
            <w:r w:rsidRPr="00F25D57">
              <w:rPr>
                <w:color w:val="000000" w:themeColor="text1"/>
                <w:sz w:val="22"/>
                <w:szCs w:val="22"/>
                <w:lang w:val="en-US" w:eastAsia="de-DE"/>
              </w:rPr>
              <w:t xml:space="preserve"> (HYPHCU), </w:t>
            </w:r>
            <w:r w:rsidRPr="00F25D57">
              <w:rPr>
                <w:i/>
                <w:color w:val="000000" w:themeColor="text1"/>
                <w:sz w:val="22"/>
                <w:szCs w:val="22"/>
                <w:lang w:val="en-US" w:eastAsia="de-DE"/>
              </w:rPr>
              <w:t xml:space="preserve">Malacosoma </w:t>
            </w:r>
            <w:proofErr w:type="spellStart"/>
            <w:r w:rsidRPr="00F25D57">
              <w:rPr>
                <w:i/>
                <w:color w:val="000000" w:themeColor="text1"/>
                <w:sz w:val="22"/>
                <w:szCs w:val="22"/>
                <w:lang w:val="en-US" w:eastAsia="de-DE"/>
              </w:rPr>
              <w:t>neustria</w:t>
            </w:r>
            <w:proofErr w:type="spellEnd"/>
            <w:r w:rsidRPr="00F25D57">
              <w:rPr>
                <w:color w:val="000000" w:themeColor="text1"/>
                <w:sz w:val="22"/>
                <w:szCs w:val="22"/>
                <w:lang w:val="en-US" w:eastAsia="de-DE"/>
              </w:rPr>
              <w:t xml:space="preserve"> (MALANE), </w:t>
            </w:r>
            <w:proofErr w:type="spellStart"/>
            <w:r w:rsidRPr="00F25D57">
              <w:rPr>
                <w:i/>
                <w:color w:val="000000" w:themeColor="text1"/>
                <w:sz w:val="22"/>
                <w:szCs w:val="22"/>
                <w:lang w:val="en-US" w:eastAsia="de-DE"/>
              </w:rPr>
              <w:t>Stilpnotia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salicis</w:t>
            </w:r>
            <w:proofErr w:type="spellEnd"/>
            <w:r w:rsidRPr="00F25D57">
              <w:rPr>
                <w:color w:val="000000" w:themeColor="text1"/>
                <w:sz w:val="22"/>
                <w:szCs w:val="22"/>
                <w:lang w:val="en-US" w:eastAsia="de-DE"/>
              </w:rPr>
              <w:t xml:space="preserve"> (LEUOSA), </w:t>
            </w:r>
            <w:proofErr w:type="spellStart"/>
            <w:r w:rsidRPr="00F25D57">
              <w:rPr>
                <w:i/>
                <w:color w:val="000000" w:themeColor="text1"/>
                <w:sz w:val="22"/>
                <w:szCs w:val="22"/>
                <w:lang w:val="en-US" w:eastAsia="de-DE"/>
              </w:rPr>
              <w:t>Euproctis</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chrysorrhoea</w:t>
            </w:r>
            <w:proofErr w:type="spellEnd"/>
            <w:r w:rsidRPr="00F25D57">
              <w:rPr>
                <w:color w:val="000000" w:themeColor="text1"/>
                <w:sz w:val="22"/>
                <w:szCs w:val="22"/>
                <w:lang w:val="en-US" w:eastAsia="de-DE"/>
              </w:rPr>
              <w:t xml:space="preserve"> (EUPRCH), </w:t>
            </w:r>
            <w:r w:rsidRPr="00F25D57">
              <w:rPr>
                <w:i/>
                <w:color w:val="000000" w:themeColor="text1"/>
                <w:sz w:val="22"/>
                <w:szCs w:val="22"/>
                <w:lang w:val="en-US" w:eastAsia="de-DE"/>
              </w:rPr>
              <w:t>Lymantria dispar</w:t>
            </w:r>
            <w:r w:rsidRPr="00F25D57">
              <w:rPr>
                <w:color w:val="000000" w:themeColor="text1"/>
                <w:sz w:val="22"/>
                <w:szCs w:val="22"/>
                <w:lang w:val="en-US" w:eastAsia="de-DE"/>
              </w:rPr>
              <w:t xml:space="preserve"> (LYMADI), </w:t>
            </w:r>
            <w:proofErr w:type="spellStart"/>
            <w:r w:rsidRPr="00F25D57">
              <w:rPr>
                <w:i/>
                <w:color w:val="000000" w:themeColor="text1"/>
                <w:sz w:val="22"/>
                <w:szCs w:val="22"/>
                <w:lang w:val="en-US" w:eastAsia="de-DE"/>
              </w:rPr>
              <w:t>Thaumetopoea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processionea</w:t>
            </w:r>
            <w:proofErr w:type="spellEnd"/>
            <w:r w:rsidRPr="00F25D57">
              <w:rPr>
                <w:color w:val="000000" w:themeColor="text1"/>
                <w:sz w:val="22"/>
                <w:szCs w:val="22"/>
                <w:lang w:val="en-US" w:eastAsia="de-DE"/>
              </w:rPr>
              <w:t xml:space="preserve"> (THAUPR), </w:t>
            </w:r>
            <w:r w:rsidRPr="00F25D57">
              <w:rPr>
                <w:i/>
                <w:color w:val="000000" w:themeColor="text1"/>
                <w:sz w:val="22"/>
                <w:szCs w:val="22"/>
                <w:lang w:val="en-US" w:eastAsia="de-DE"/>
              </w:rPr>
              <w:t xml:space="preserve">Tortrix </w:t>
            </w:r>
            <w:proofErr w:type="spellStart"/>
            <w:r w:rsidRPr="00F25D57">
              <w:rPr>
                <w:i/>
                <w:color w:val="000000" w:themeColor="text1"/>
                <w:sz w:val="22"/>
                <w:szCs w:val="22"/>
                <w:lang w:val="en-US" w:eastAsia="de-DE"/>
              </w:rPr>
              <w:t>viridana</w:t>
            </w:r>
            <w:proofErr w:type="spellEnd"/>
            <w:r w:rsidRPr="00F25D57">
              <w:rPr>
                <w:color w:val="000000" w:themeColor="text1"/>
                <w:sz w:val="22"/>
                <w:szCs w:val="22"/>
                <w:lang w:val="en-US" w:eastAsia="de-DE"/>
              </w:rPr>
              <w:t xml:space="preserve"> (TORTVI) and </w:t>
            </w:r>
            <w:proofErr w:type="spellStart"/>
            <w:r w:rsidRPr="00F25D57">
              <w:rPr>
                <w:i/>
                <w:color w:val="000000" w:themeColor="text1"/>
                <w:sz w:val="22"/>
                <w:szCs w:val="22"/>
                <w:lang w:val="en-US" w:eastAsia="de-DE"/>
              </w:rPr>
              <w:t>Operophtera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brumata</w:t>
            </w:r>
            <w:proofErr w:type="spellEnd"/>
            <w:r w:rsidRPr="00F25D57">
              <w:rPr>
                <w:color w:val="000000" w:themeColor="text1"/>
                <w:sz w:val="22"/>
                <w:szCs w:val="22"/>
                <w:lang w:val="en-US" w:eastAsia="de-DE"/>
              </w:rPr>
              <w:t xml:space="preserve"> (CHEIBR) in deciduous forest.</w:t>
            </w:r>
          </w:p>
          <w:p w14:paraId="3144EF3B" w14:textId="77777777" w:rsidR="00F25D57" w:rsidRPr="00F25D57" w:rsidRDefault="00F25D57" w:rsidP="00F25D57">
            <w:pPr>
              <w:widowControl w:val="0"/>
              <w:spacing w:before="60" w:after="60"/>
              <w:ind w:left="259" w:right="136" w:hanging="259"/>
              <w:jc w:val="both"/>
              <w:rPr>
                <w:color w:val="000000" w:themeColor="text1"/>
                <w:sz w:val="22"/>
                <w:szCs w:val="22"/>
                <w:lang w:val="en-US" w:eastAsia="de-DE"/>
              </w:rPr>
            </w:pPr>
            <w:r w:rsidRPr="00F25D57">
              <w:rPr>
                <w:b/>
                <w:color w:val="000000" w:themeColor="text1"/>
                <w:sz w:val="22"/>
                <w:szCs w:val="22"/>
                <w:lang w:val="en-US" w:eastAsia="de-DE"/>
              </w:rPr>
              <w:t>–</w:t>
            </w:r>
            <w:r w:rsidRPr="00F25D57">
              <w:rPr>
                <w:color w:val="000000" w:themeColor="text1"/>
                <w:sz w:val="22"/>
                <w:szCs w:val="22"/>
                <w:lang w:val="en-US" w:eastAsia="de-DE"/>
              </w:rPr>
              <w:t xml:space="preserve"> in Hungary for control of </w:t>
            </w:r>
            <w:r w:rsidRPr="00F25D57">
              <w:rPr>
                <w:i/>
                <w:iCs/>
                <w:color w:val="000000" w:themeColor="text1"/>
                <w:sz w:val="22"/>
                <w:szCs w:val="22"/>
                <w:lang w:val="es-ES"/>
              </w:rPr>
              <w:t>Lymantria dispar</w:t>
            </w:r>
            <w:r w:rsidRPr="00F25D57">
              <w:rPr>
                <w:color w:val="000000" w:themeColor="text1"/>
                <w:sz w:val="22"/>
                <w:szCs w:val="22"/>
                <w:lang w:val="es-ES"/>
              </w:rPr>
              <w:t xml:space="preserve"> (LYMADI), </w:t>
            </w:r>
            <w:r w:rsidRPr="00F25D57">
              <w:rPr>
                <w:i/>
                <w:iCs/>
                <w:color w:val="000000" w:themeColor="text1"/>
                <w:sz w:val="22"/>
                <w:szCs w:val="22"/>
                <w:lang w:val="es-ES"/>
              </w:rPr>
              <w:t>Hyphantria cunea</w:t>
            </w:r>
            <w:r w:rsidRPr="00F25D57">
              <w:rPr>
                <w:color w:val="000000" w:themeColor="text1"/>
                <w:sz w:val="22"/>
                <w:szCs w:val="22"/>
                <w:lang w:val="es-ES"/>
              </w:rPr>
              <w:t xml:space="preserve"> (HYPHCU), </w:t>
            </w:r>
            <w:r w:rsidRPr="00F25D57">
              <w:rPr>
                <w:i/>
                <w:iCs/>
                <w:color w:val="000000" w:themeColor="text1"/>
                <w:sz w:val="22"/>
                <w:szCs w:val="22"/>
                <w:lang w:val="es-ES"/>
              </w:rPr>
              <w:t>Euproctis chrysorrhoea</w:t>
            </w:r>
            <w:r w:rsidRPr="00F25D57">
              <w:rPr>
                <w:color w:val="000000" w:themeColor="text1"/>
                <w:sz w:val="22"/>
                <w:szCs w:val="22"/>
                <w:lang w:val="es-ES"/>
              </w:rPr>
              <w:t xml:space="preserve"> (EUPRCH), </w:t>
            </w:r>
            <w:r w:rsidRPr="00F25D57">
              <w:rPr>
                <w:i/>
                <w:iCs/>
                <w:color w:val="000000" w:themeColor="text1"/>
                <w:sz w:val="22"/>
                <w:szCs w:val="22"/>
                <w:lang w:val="es-ES"/>
              </w:rPr>
              <w:t>Aporia crataegi</w:t>
            </w:r>
            <w:r w:rsidRPr="00F25D57">
              <w:rPr>
                <w:color w:val="000000" w:themeColor="text1"/>
                <w:sz w:val="22"/>
                <w:szCs w:val="22"/>
                <w:lang w:val="es-ES"/>
              </w:rPr>
              <w:t xml:space="preserve"> (APORCR), </w:t>
            </w:r>
            <w:r w:rsidRPr="00F25D57">
              <w:rPr>
                <w:i/>
                <w:iCs/>
                <w:color w:val="000000" w:themeColor="text1"/>
                <w:sz w:val="22"/>
                <w:szCs w:val="22"/>
                <w:lang w:val="es-ES"/>
              </w:rPr>
              <w:t>Thaumetopoea processionea</w:t>
            </w:r>
            <w:r w:rsidRPr="00F25D57">
              <w:rPr>
                <w:color w:val="000000" w:themeColor="text1"/>
                <w:sz w:val="22"/>
                <w:szCs w:val="22"/>
                <w:lang w:val="es-ES"/>
              </w:rPr>
              <w:t xml:space="preserve"> (THAUPR), </w:t>
            </w:r>
            <w:r w:rsidRPr="00F25D57">
              <w:rPr>
                <w:i/>
                <w:iCs/>
                <w:color w:val="000000" w:themeColor="text1"/>
                <w:sz w:val="22"/>
                <w:szCs w:val="22"/>
                <w:lang w:val="es-ES"/>
              </w:rPr>
              <w:t>Tortrix viridana</w:t>
            </w:r>
            <w:r w:rsidRPr="00F25D57">
              <w:rPr>
                <w:color w:val="000000" w:themeColor="text1"/>
                <w:sz w:val="22"/>
                <w:szCs w:val="22"/>
                <w:lang w:val="es-ES"/>
              </w:rPr>
              <w:t xml:space="preserve"> (TORTVI) </w:t>
            </w:r>
            <w:r w:rsidRPr="00F25D57">
              <w:rPr>
                <w:i/>
                <w:iCs/>
                <w:color w:val="000000" w:themeColor="text1"/>
                <w:sz w:val="22"/>
                <w:szCs w:val="22"/>
                <w:lang w:val="es-ES"/>
              </w:rPr>
              <w:t xml:space="preserve">Geometridae </w:t>
            </w:r>
            <w:r w:rsidRPr="00F25D57">
              <w:rPr>
                <w:iCs/>
                <w:color w:val="000000" w:themeColor="text1"/>
                <w:sz w:val="22"/>
                <w:szCs w:val="22"/>
                <w:lang w:val="es-ES"/>
              </w:rPr>
              <w:t>(</w:t>
            </w:r>
            <w:r w:rsidRPr="00F25D57">
              <w:rPr>
                <w:color w:val="000000" w:themeColor="text1"/>
                <w:sz w:val="22"/>
                <w:szCs w:val="22"/>
                <w:lang w:val="es-ES"/>
              </w:rPr>
              <w:t xml:space="preserve">1GEOMF), </w:t>
            </w:r>
            <w:r w:rsidRPr="00F25D57">
              <w:rPr>
                <w:i/>
                <w:iCs/>
                <w:color w:val="000000" w:themeColor="text1"/>
                <w:sz w:val="22"/>
                <w:szCs w:val="22"/>
                <w:lang w:val="es-ES"/>
              </w:rPr>
              <w:t>Tortricidae</w:t>
            </w:r>
            <w:r w:rsidRPr="00F25D57">
              <w:rPr>
                <w:color w:val="000000" w:themeColor="text1"/>
                <w:sz w:val="22"/>
                <w:szCs w:val="22"/>
                <w:lang w:val="es-ES"/>
              </w:rPr>
              <w:t xml:space="preserve"> (1TORTF), </w:t>
            </w:r>
            <w:r w:rsidRPr="00F25D57">
              <w:rPr>
                <w:i/>
                <w:iCs/>
                <w:color w:val="000000" w:themeColor="text1"/>
                <w:sz w:val="22"/>
                <w:szCs w:val="22"/>
                <w:lang w:val="es-ES"/>
              </w:rPr>
              <w:t>Gracillariidae</w:t>
            </w:r>
            <w:r w:rsidRPr="00F25D57">
              <w:rPr>
                <w:color w:val="000000" w:themeColor="text1"/>
                <w:sz w:val="22"/>
                <w:szCs w:val="22"/>
                <w:lang w:val="es-ES"/>
              </w:rPr>
              <w:t xml:space="preserve"> (1GRACF) in deciduous forest species (also on public areas) and </w:t>
            </w:r>
            <w:proofErr w:type="spellStart"/>
            <w:r w:rsidRPr="00F25D57">
              <w:rPr>
                <w:i/>
                <w:iCs/>
                <w:color w:val="000000" w:themeColor="text1"/>
                <w:kern w:val="2"/>
                <w:sz w:val="22"/>
                <w:szCs w:val="22"/>
                <w:lang w:val="en-US"/>
              </w:rPr>
              <w:t>Dendrolimus</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pini</w:t>
            </w:r>
            <w:proofErr w:type="spellEnd"/>
            <w:r w:rsidRPr="00F25D57">
              <w:rPr>
                <w:iCs/>
                <w:color w:val="000000" w:themeColor="text1"/>
                <w:kern w:val="2"/>
                <w:sz w:val="22"/>
                <w:szCs w:val="22"/>
                <w:lang w:val="en-US"/>
              </w:rPr>
              <w:t xml:space="preserve"> (</w:t>
            </w:r>
            <w:r w:rsidRPr="00F25D57">
              <w:rPr>
                <w:color w:val="000000" w:themeColor="text1"/>
                <w:kern w:val="2"/>
                <w:sz w:val="22"/>
                <w:szCs w:val="22"/>
                <w:lang w:val="en-US"/>
              </w:rPr>
              <w:t xml:space="preserve">DENDPI), </w:t>
            </w:r>
            <w:proofErr w:type="spellStart"/>
            <w:r w:rsidRPr="00F25D57">
              <w:rPr>
                <w:i/>
                <w:iCs/>
                <w:color w:val="000000" w:themeColor="text1"/>
                <w:kern w:val="2"/>
                <w:sz w:val="22"/>
                <w:szCs w:val="22"/>
                <w:lang w:val="en-US"/>
              </w:rPr>
              <w:t>Rhyacionia</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buoliana</w:t>
            </w:r>
            <w:proofErr w:type="spellEnd"/>
            <w:r w:rsidRPr="00F25D57">
              <w:rPr>
                <w:color w:val="000000" w:themeColor="text1"/>
                <w:kern w:val="2"/>
                <w:sz w:val="22"/>
                <w:szCs w:val="22"/>
                <w:lang w:val="en-US"/>
              </w:rPr>
              <w:t xml:space="preserve"> (EVETBU) </w:t>
            </w:r>
            <w:proofErr w:type="spellStart"/>
            <w:r w:rsidRPr="00F25D57">
              <w:rPr>
                <w:i/>
                <w:iCs/>
                <w:color w:val="000000" w:themeColor="text1"/>
                <w:kern w:val="2"/>
                <w:sz w:val="22"/>
                <w:szCs w:val="22"/>
                <w:lang w:val="en-US"/>
              </w:rPr>
              <w:t>Gracillariidae</w:t>
            </w:r>
            <w:proofErr w:type="spellEnd"/>
            <w:r w:rsidRPr="00F25D57">
              <w:rPr>
                <w:color w:val="000000" w:themeColor="text1"/>
                <w:kern w:val="2"/>
                <w:sz w:val="22"/>
                <w:szCs w:val="22"/>
                <w:lang w:val="en-US"/>
              </w:rPr>
              <w:t xml:space="preserve"> (1GRACF) in pine species (also on public areas) </w:t>
            </w:r>
            <w:r w:rsidRPr="00F25D57">
              <w:rPr>
                <w:color w:val="000000" w:themeColor="text1"/>
                <w:sz w:val="22"/>
                <w:szCs w:val="22"/>
                <w:lang w:val="es-ES"/>
              </w:rPr>
              <w:t xml:space="preserve">and also </w:t>
            </w:r>
            <w:r w:rsidRPr="00F25D57">
              <w:rPr>
                <w:i/>
                <w:iCs/>
                <w:color w:val="000000" w:themeColor="text1"/>
                <w:kern w:val="2"/>
                <w:sz w:val="22"/>
                <w:szCs w:val="22"/>
                <w:lang w:val="en-US"/>
              </w:rPr>
              <w:t>Lymantria dispar</w:t>
            </w:r>
            <w:r w:rsidRPr="00F25D57">
              <w:rPr>
                <w:color w:val="000000" w:themeColor="text1"/>
                <w:kern w:val="2"/>
                <w:sz w:val="22"/>
                <w:szCs w:val="22"/>
                <w:lang w:val="en-US"/>
              </w:rPr>
              <w:t xml:space="preserve"> (LYMADI), </w:t>
            </w:r>
            <w:proofErr w:type="spellStart"/>
            <w:r w:rsidRPr="00F25D57">
              <w:rPr>
                <w:i/>
                <w:iCs/>
                <w:color w:val="000000" w:themeColor="text1"/>
                <w:kern w:val="2"/>
                <w:sz w:val="22"/>
                <w:szCs w:val="22"/>
                <w:lang w:val="en-US"/>
              </w:rPr>
              <w:t>Hyphantria</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cunea</w:t>
            </w:r>
            <w:proofErr w:type="spellEnd"/>
            <w:r w:rsidRPr="00F25D57">
              <w:rPr>
                <w:color w:val="000000" w:themeColor="text1"/>
                <w:kern w:val="2"/>
                <w:sz w:val="22"/>
                <w:szCs w:val="22"/>
                <w:lang w:val="en-US"/>
              </w:rPr>
              <w:t xml:space="preserve"> (HYPHCU), </w:t>
            </w:r>
            <w:proofErr w:type="spellStart"/>
            <w:r w:rsidRPr="00F25D57">
              <w:rPr>
                <w:i/>
                <w:iCs/>
                <w:color w:val="000000" w:themeColor="text1"/>
                <w:kern w:val="2"/>
                <w:sz w:val="22"/>
                <w:szCs w:val="22"/>
                <w:lang w:val="en-US"/>
              </w:rPr>
              <w:t>Euproctis</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chrysorrhoea</w:t>
            </w:r>
            <w:proofErr w:type="spellEnd"/>
            <w:r w:rsidRPr="00F25D57">
              <w:rPr>
                <w:iCs/>
                <w:color w:val="000000" w:themeColor="text1"/>
                <w:kern w:val="2"/>
                <w:sz w:val="22"/>
                <w:szCs w:val="22"/>
                <w:lang w:val="en-US"/>
              </w:rPr>
              <w:t xml:space="preserve"> (</w:t>
            </w:r>
            <w:r w:rsidRPr="00F25D57">
              <w:rPr>
                <w:color w:val="000000" w:themeColor="text1"/>
                <w:kern w:val="2"/>
                <w:sz w:val="22"/>
                <w:szCs w:val="22"/>
                <w:lang w:val="en-US"/>
              </w:rPr>
              <w:t xml:space="preserve">EUPRCH) </w:t>
            </w:r>
            <w:r w:rsidRPr="00F25D57">
              <w:rPr>
                <w:i/>
                <w:iCs/>
                <w:color w:val="000000" w:themeColor="text1"/>
                <w:kern w:val="2"/>
                <w:sz w:val="22"/>
                <w:szCs w:val="22"/>
                <w:lang w:val="en-US"/>
              </w:rPr>
              <w:t xml:space="preserve">Aporia </w:t>
            </w:r>
            <w:proofErr w:type="spellStart"/>
            <w:r w:rsidRPr="00F25D57">
              <w:rPr>
                <w:i/>
                <w:iCs/>
                <w:color w:val="000000" w:themeColor="text1"/>
                <w:kern w:val="2"/>
                <w:sz w:val="22"/>
                <w:szCs w:val="22"/>
                <w:lang w:val="en-US"/>
              </w:rPr>
              <w:t>crataegi</w:t>
            </w:r>
            <w:proofErr w:type="spellEnd"/>
            <w:r w:rsidRPr="00F25D57">
              <w:rPr>
                <w:color w:val="000000" w:themeColor="text1"/>
                <w:kern w:val="2"/>
                <w:sz w:val="22"/>
                <w:szCs w:val="22"/>
                <w:lang w:val="en-US"/>
              </w:rPr>
              <w:t xml:space="preserve"> (APORCR), </w:t>
            </w:r>
            <w:proofErr w:type="spellStart"/>
            <w:r w:rsidRPr="00F25D57">
              <w:rPr>
                <w:i/>
                <w:iCs/>
                <w:color w:val="000000" w:themeColor="text1"/>
                <w:kern w:val="2"/>
                <w:sz w:val="22"/>
                <w:szCs w:val="22"/>
                <w:lang w:val="en-US"/>
              </w:rPr>
              <w:t>Thaumetopoea</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processionea</w:t>
            </w:r>
            <w:proofErr w:type="spellEnd"/>
            <w:r w:rsidRPr="00F25D57">
              <w:rPr>
                <w:i/>
                <w:iCs/>
                <w:color w:val="000000" w:themeColor="text1"/>
                <w:kern w:val="2"/>
                <w:sz w:val="22"/>
                <w:szCs w:val="22"/>
                <w:lang w:val="en-US"/>
              </w:rPr>
              <w:t xml:space="preserve"> </w:t>
            </w:r>
            <w:r w:rsidRPr="00F25D57">
              <w:rPr>
                <w:iCs/>
                <w:color w:val="000000" w:themeColor="text1"/>
                <w:kern w:val="2"/>
                <w:sz w:val="22"/>
                <w:szCs w:val="22"/>
                <w:lang w:val="en-US"/>
              </w:rPr>
              <w:t>(</w:t>
            </w:r>
            <w:r w:rsidRPr="00F25D57">
              <w:rPr>
                <w:color w:val="000000" w:themeColor="text1"/>
                <w:kern w:val="2"/>
                <w:sz w:val="22"/>
                <w:szCs w:val="22"/>
                <w:lang w:val="en-US"/>
              </w:rPr>
              <w:t xml:space="preserve">THAUPR), </w:t>
            </w:r>
            <w:r w:rsidRPr="00F25D57">
              <w:rPr>
                <w:i/>
                <w:iCs/>
                <w:color w:val="000000" w:themeColor="text1"/>
                <w:kern w:val="2"/>
                <w:sz w:val="22"/>
                <w:szCs w:val="22"/>
                <w:lang w:val="en-US"/>
              </w:rPr>
              <w:t xml:space="preserve">Tortrix </w:t>
            </w:r>
            <w:proofErr w:type="spellStart"/>
            <w:r w:rsidRPr="00F25D57">
              <w:rPr>
                <w:i/>
                <w:iCs/>
                <w:color w:val="000000" w:themeColor="text1"/>
                <w:kern w:val="2"/>
                <w:sz w:val="22"/>
                <w:szCs w:val="22"/>
                <w:lang w:val="en-US"/>
              </w:rPr>
              <w:t>viridana</w:t>
            </w:r>
            <w:proofErr w:type="spellEnd"/>
            <w:r w:rsidRPr="00F25D57">
              <w:rPr>
                <w:i/>
                <w:iCs/>
                <w:color w:val="000000" w:themeColor="text1"/>
                <w:kern w:val="2"/>
                <w:sz w:val="22"/>
                <w:szCs w:val="22"/>
                <w:lang w:val="en-US"/>
              </w:rPr>
              <w:t xml:space="preserve"> </w:t>
            </w:r>
            <w:r w:rsidRPr="00F25D57">
              <w:rPr>
                <w:iCs/>
                <w:color w:val="000000" w:themeColor="text1"/>
                <w:kern w:val="2"/>
                <w:sz w:val="22"/>
                <w:szCs w:val="22"/>
                <w:lang w:val="en-US"/>
              </w:rPr>
              <w:t>(</w:t>
            </w:r>
            <w:r w:rsidRPr="00F25D57">
              <w:rPr>
                <w:color w:val="000000" w:themeColor="text1"/>
                <w:kern w:val="2"/>
                <w:sz w:val="22"/>
                <w:szCs w:val="22"/>
                <w:lang w:val="en-US"/>
              </w:rPr>
              <w:t xml:space="preserve">TORTVI), </w:t>
            </w:r>
            <w:proofErr w:type="spellStart"/>
            <w:r w:rsidRPr="00F25D57">
              <w:rPr>
                <w:i/>
                <w:iCs/>
                <w:color w:val="000000" w:themeColor="text1"/>
                <w:kern w:val="2"/>
                <w:sz w:val="22"/>
                <w:szCs w:val="22"/>
                <w:lang w:val="en-US"/>
              </w:rPr>
              <w:t>Geometridae</w:t>
            </w:r>
            <w:proofErr w:type="spellEnd"/>
            <w:r w:rsidRPr="00F25D57">
              <w:rPr>
                <w:i/>
                <w:iCs/>
                <w:color w:val="000000" w:themeColor="text1"/>
                <w:kern w:val="2"/>
                <w:sz w:val="22"/>
                <w:szCs w:val="22"/>
                <w:lang w:val="en-US"/>
              </w:rPr>
              <w:t xml:space="preserve"> </w:t>
            </w:r>
            <w:r w:rsidRPr="00F25D57">
              <w:rPr>
                <w:iCs/>
                <w:color w:val="000000" w:themeColor="text1"/>
                <w:kern w:val="2"/>
                <w:sz w:val="22"/>
                <w:szCs w:val="22"/>
                <w:lang w:val="en-US"/>
              </w:rPr>
              <w:t>(</w:t>
            </w:r>
            <w:r w:rsidRPr="00F25D57">
              <w:rPr>
                <w:color w:val="000000" w:themeColor="text1"/>
                <w:kern w:val="2"/>
                <w:sz w:val="22"/>
                <w:szCs w:val="22"/>
                <w:lang w:val="en-US"/>
              </w:rPr>
              <w:t xml:space="preserve">1GEOMF), </w:t>
            </w:r>
            <w:proofErr w:type="spellStart"/>
            <w:r w:rsidRPr="00F25D57">
              <w:rPr>
                <w:i/>
                <w:iCs/>
                <w:color w:val="000000" w:themeColor="text1"/>
                <w:kern w:val="2"/>
                <w:sz w:val="22"/>
                <w:szCs w:val="22"/>
                <w:lang w:val="en-US"/>
              </w:rPr>
              <w:t>Tortricidae</w:t>
            </w:r>
            <w:proofErr w:type="spellEnd"/>
            <w:r w:rsidRPr="00F25D57">
              <w:rPr>
                <w:i/>
                <w:iCs/>
                <w:color w:val="000000" w:themeColor="text1"/>
                <w:kern w:val="2"/>
                <w:sz w:val="22"/>
                <w:szCs w:val="22"/>
                <w:lang w:val="en-US"/>
              </w:rPr>
              <w:t xml:space="preserve"> </w:t>
            </w:r>
            <w:r w:rsidRPr="00F25D57">
              <w:rPr>
                <w:color w:val="000000" w:themeColor="text1"/>
                <w:kern w:val="2"/>
                <w:sz w:val="22"/>
                <w:szCs w:val="22"/>
                <w:lang w:val="en-US"/>
              </w:rPr>
              <w:t xml:space="preserve"> (1TORTF), </w:t>
            </w:r>
            <w:proofErr w:type="spellStart"/>
            <w:r w:rsidRPr="00F25D57">
              <w:rPr>
                <w:i/>
                <w:iCs/>
                <w:color w:val="000000" w:themeColor="text1"/>
                <w:kern w:val="2"/>
                <w:sz w:val="22"/>
                <w:szCs w:val="22"/>
                <w:lang w:val="en-US"/>
              </w:rPr>
              <w:t>Gracillariidae</w:t>
            </w:r>
            <w:proofErr w:type="spellEnd"/>
            <w:r w:rsidRPr="00F25D57">
              <w:rPr>
                <w:i/>
                <w:iCs/>
                <w:color w:val="000000" w:themeColor="text1"/>
                <w:kern w:val="2"/>
                <w:sz w:val="22"/>
                <w:szCs w:val="22"/>
                <w:lang w:val="en-US"/>
              </w:rPr>
              <w:t xml:space="preserve"> </w:t>
            </w:r>
            <w:r w:rsidRPr="00F25D57">
              <w:rPr>
                <w:iCs/>
                <w:color w:val="000000" w:themeColor="text1"/>
                <w:kern w:val="2"/>
                <w:sz w:val="22"/>
                <w:szCs w:val="22"/>
                <w:lang w:val="en-US"/>
              </w:rPr>
              <w:t>(</w:t>
            </w:r>
            <w:r w:rsidRPr="00F25D57">
              <w:rPr>
                <w:color w:val="000000" w:themeColor="text1"/>
                <w:kern w:val="2"/>
                <w:sz w:val="22"/>
                <w:szCs w:val="22"/>
                <w:lang w:val="en-US"/>
              </w:rPr>
              <w:t xml:space="preserve">1GRACF), </w:t>
            </w:r>
            <w:proofErr w:type="spellStart"/>
            <w:r w:rsidRPr="00F25D57">
              <w:rPr>
                <w:i/>
                <w:iCs/>
                <w:color w:val="000000" w:themeColor="text1"/>
                <w:kern w:val="2"/>
                <w:sz w:val="22"/>
                <w:szCs w:val="22"/>
                <w:lang w:val="en-US"/>
              </w:rPr>
              <w:t>Dendrolimus</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pini</w:t>
            </w:r>
            <w:proofErr w:type="spellEnd"/>
            <w:r w:rsidRPr="00F25D57">
              <w:rPr>
                <w:i/>
                <w:iCs/>
                <w:color w:val="000000" w:themeColor="text1"/>
                <w:kern w:val="2"/>
                <w:sz w:val="22"/>
                <w:szCs w:val="22"/>
                <w:lang w:val="en-US"/>
              </w:rPr>
              <w:t xml:space="preserve"> </w:t>
            </w:r>
            <w:r w:rsidRPr="00F25D57">
              <w:rPr>
                <w:iCs/>
                <w:color w:val="000000" w:themeColor="text1"/>
                <w:kern w:val="2"/>
                <w:sz w:val="22"/>
                <w:szCs w:val="22"/>
                <w:lang w:val="en-US"/>
              </w:rPr>
              <w:t>(</w:t>
            </w:r>
            <w:r w:rsidRPr="00F25D57">
              <w:rPr>
                <w:color w:val="000000" w:themeColor="text1"/>
                <w:kern w:val="2"/>
                <w:sz w:val="22"/>
                <w:szCs w:val="22"/>
                <w:lang w:val="en-US"/>
              </w:rPr>
              <w:t xml:space="preserve">DENDPI). </w:t>
            </w:r>
            <w:proofErr w:type="spellStart"/>
            <w:r w:rsidRPr="00F25D57">
              <w:rPr>
                <w:i/>
                <w:iCs/>
                <w:color w:val="000000" w:themeColor="text1"/>
                <w:kern w:val="2"/>
                <w:sz w:val="22"/>
                <w:szCs w:val="22"/>
                <w:lang w:val="en-US"/>
              </w:rPr>
              <w:t>Rhyacionia</w:t>
            </w:r>
            <w:proofErr w:type="spellEnd"/>
            <w:r w:rsidRPr="00F25D57">
              <w:rPr>
                <w:i/>
                <w:iCs/>
                <w:color w:val="000000" w:themeColor="text1"/>
                <w:kern w:val="2"/>
                <w:sz w:val="22"/>
                <w:szCs w:val="22"/>
                <w:lang w:val="en-US"/>
              </w:rPr>
              <w:t xml:space="preserve"> </w:t>
            </w:r>
            <w:proofErr w:type="spellStart"/>
            <w:r w:rsidRPr="00F25D57">
              <w:rPr>
                <w:i/>
                <w:iCs/>
                <w:color w:val="000000" w:themeColor="text1"/>
                <w:kern w:val="2"/>
                <w:sz w:val="22"/>
                <w:szCs w:val="22"/>
                <w:lang w:val="en-US"/>
              </w:rPr>
              <w:t>buoliana</w:t>
            </w:r>
            <w:proofErr w:type="spellEnd"/>
            <w:r w:rsidRPr="00F25D57">
              <w:rPr>
                <w:i/>
                <w:iCs/>
                <w:color w:val="000000" w:themeColor="text1"/>
                <w:kern w:val="2"/>
                <w:sz w:val="22"/>
                <w:szCs w:val="22"/>
                <w:lang w:val="en-US"/>
              </w:rPr>
              <w:t xml:space="preserve">  </w:t>
            </w:r>
            <w:r w:rsidRPr="00F25D57">
              <w:rPr>
                <w:iCs/>
                <w:color w:val="000000" w:themeColor="text1"/>
                <w:kern w:val="2"/>
                <w:sz w:val="22"/>
                <w:szCs w:val="22"/>
                <w:lang w:val="en-US"/>
              </w:rPr>
              <w:t>(</w:t>
            </w:r>
            <w:r w:rsidRPr="00F25D57">
              <w:rPr>
                <w:color w:val="000000" w:themeColor="text1"/>
                <w:kern w:val="2"/>
                <w:sz w:val="22"/>
                <w:szCs w:val="22"/>
                <w:lang w:val="en-US"/>
              </w:rPr>
              <w:t>EVETBU) in ornamental trees, bushes (also on public areas)</w:t>
            </w:r>
          </w:p>
          <w:p w14:paraId="3C9A7CC8" w14:textId="77777777" w:rsidR="00F25D57" w:rsidRPr="00F25D57" w:rsidRDefault="00F25D57" w:rsidP="00F25D57">
            <w:pPr>
              <w:widowControl w:val="0"/>
              <w:spacing w:before="60" w:after="60"/>
              <w:ind w:left="259" w:right="136" w:hanging="259"/>
              <w:jc w:val="both"/>
              <w:rPr>
                <w:color w:val="000000" w:themeColor="text1"/>
                <w:sz w:val="22"/>
                <w:szCs w:val="22"/>
                <w:lang w:val="en-US" w:eastAsia="de-DE"/>
              </w:rPr>
            </w:pPr>
            <w:r w:rsidRPr="00F25D57">
              <w:rPr>
                <w:b/>
                <w:color w:val="000000" w:themeColor="text1"/>
                <w:sz w:val="22"/>
                <w:szCs w:val="22"/>
                <w:lang w:val="en-US" w:eastAsia="de-DE"/>
              </w:rPr>
              <w:t>–</w:t>
            </w:r>
            <w:r w:rsidRPr="00F25D57">
              <w:rPr>
                <w:color w:val="000000" w:themeColor="text1"/>
                <w:sz w:val="22"/>
                <w:szCs w:val="22"/>
                <w:lang w:val="en-US" w:eastAsia="de-DE"/>
              </w:rPr>
              <w:t xml:space="preserve"> in Germany for control of </w:t>
            </w:r>
            <w:r w:rsidRPr="00F25D57">
              <w:rPr>
                <w:i/>
                <w:color w:val="000000" w:themeColor="text1"/>
                <w:sz w:val="22"/>
                <w:szCs w:val="22"/>
                <w:lang w:val="en-US" w:eastAsia="de-DE"/>
              </w:rPr>
              <w:t>Lepidoptera</w:t>
            </w:r>
            <w:r w:rsidRPr="00F25D57">
              <w:rPr>
                <w:color w:val="000000" w:themeColor="text1"/>
                <w:sz w:val="22"/>
                <w:szCs w:val="22"/>
                <w:lang w:val="en-US" w:eastAsia="de-DE"/>
              </w:rPr>
              <w:t xml:space="preserve"> caterpillars L1 to L3 (when caterpillars are visible following egg hatch &amp; foliage growth sufficient for deposition) in coniferous forest, deciduous forest and ornamental trees.</w:t>
            </w:r>
          </w:p>
          <w:p w14:paraId="73EE97BC" w14:textId="6FBC0246" w:rsidR="000F0674" w:rsidRDefault="000F0674" w:rsidP="00F25D57">
            <w:pPr>
              <w:widowControl w:val="0"/>
              <w:spacing w:before="60" w:after="60"/>
              <w:ind w:right="136" w:firstLine="259"/>
              <w:jc w:val="both"/>
              <w:rPr>
                <w:color w:val="000000" w:themeColor="text1"/>
                <w:sz w:val="22"/>
                <w:szCs w:val="22"/>
                <w:lang w:val="en-US" w:eastAsia="de-DE"/>
              </w:rPr>
            </w:pPr>
            <w:r w:rsidRPr="000F0674">
              <w:rPr>
                <w:color w:val="000000" w:themeColor="text1"/>
                <w:sz w:val="22"/>
                <w:szCs w:val="22"/>
                <w:lang w:val="en-US" w:eastAsia="de-DE"/>
              </w:rPr>
              <w:t>The applicant did not provide any data on the efficacy of Foray 76B for controlling fungal diseases, giving the note that the information provided by the applicant to support the existing authorization of Foray 76B is still valid as the range of its current registrations is exactly the same as the intended uses presented in the GAP table in Section 2.3.</w:t>
            </w:r>
          </w:p>
          <w:p w14:paraId="7986B8C4" w14:textId="77777777" w:rsidR="00F25D57" w:rsidRPr="00F25D57" w:rsidRDefault="00F25D57" w:rsidP="00F25D57">
            <w:pPr>
              <w:widowControl w:val="0"/>
              <w:spacing w:before="60" w:after="60"/>
              <w:ind w:right="136"/>
              <w:jc w:val="both"/>
              <w:rPr>
                <w:b/>
                <w:color w:val="000000" w:themeColor="text1"/>
                <w:sz w:val="22"/>
                <w:szCs w:val="22"/>
                <w:lang w:val="en-US" w:eastAsia="de-DE"/>
              </w:rPr>
            </w:pPr>
            <w:r w:rsidRPr="00F25D57">
              <w:rPr>
                <w:b/>
                <w:color w:val="000000" w:themeColor="text1"/>
                <w:sz w:val="22"/>
                <w:szCs w:val="22"/>
                <w:lang w:val="en-US" w:eastAsia="de-DE"/>
              </w:rPr>
              <w:t>Possible development of resistance or cross-resistance</w:t>
            </w:r>
          </w:p>
          <w:p w14:paraId="406B2CB1" w14:textId="20C97A89" w:rsidR="00F25D57" w:rsidRPr="00F25D57" w:rsidRDefault="00F25D57" w:rsidP="00F25D57">
            <w:pPr>
              <w:widowControl w:val="0"/>
              <w:spacing w:before="60" w:after="0"/>
              <w:ind w:right="136" w:firstLine="261"/>
              <w:jc w:val="both"/>
              <w:rPr>
                <w:color w:val="000000" w:themeColor="text1"/>
                <w:sz w:val="22"/>
                <w:szCs w:val="22"/>
                <w:lang w:val="en-US" w:eastAsia="de-DE"/>
              </w:rPr>
            </w:pPr>
            <w:r w:rsidRPr="00F25D57">
              <w:rPr>
                <w:color w:val="000000" w:themeColor="text1"/>
                <w:sz w:val="22"/>
                <w:szCs w:val="22"/>
                <w:lang w:val="en-US" w:eastAsia="de-DE"/>
              </w:rPr>
              <w:t>The resistance of pests to pesticides is caused by, among others, using the same active substances too often during the year</w:t>
            </w:r>
            <w:r w:rsidRPr="00F25D57">
              <w:rPr>
                <w:color w:val="000000" w:themeColor="text1"/>
                <w:sz w:val="22"/>
                <w:szCs w:val="22"/>
              </w:rPr>
              <w:t xml:space="preserve"> and </w:t>
            </w:r>
            <w:r w:rsidRPr="00F25D57">
              <w:rPr>
                <w:color w:val="000000" w:themeColor="text1"/>
                <w:sz w:val="22"/>
                <w:szCs w:val="22"/>
                <w:lang w:val="en-US" w:eastAsia="de-DE"/>
              </w:rPr>
              <w:t>in the following years. This applies</w:t>
            </w:r>
            <w:r w:rsidR="000F0674">
              <w:rPr>
                <w:color w:val="000000" w:themeColor="text1"/>
                <w:sz w:val="22"/>
                <w:szCs w:val="22"/>
                <w:lang w:val="en-US" w:eastAsia="de-DE"/>
              </w:rPr>
              <w:t>,</w:t>
            </w:r>
            <w:r w:rsidRPr="00F25D57">
              <w:rPr>
                <w:color w:val="000000" w:themeColor="text1"/>
                <w:sz w:val="22"/>
                <w:szCs w:val="22"/>
                <w:lang w:val="en-US" w:eastAsia="de-DE"/>
              </w:rPr>
              <w:t xml:space="preserve"> in particular to insecticides, because controlling pests on many plant species requires multiple insecticide treatments. A good example is beetle control on potatoes because, in case of an intense attack of this pest, several treatments are necessary.</w:t>
            </w:r>
          </w:p>
          <w:p w14:paraId="6A9E54F2" w14:textId="77777777" w:rsidR="00F25D57" w:rsidRPr="00F25D57" w:rsidRDefault="00F25D57" w:rsidP="00F25D57">
            <w:pPr>
              <w:widowControl w:val="0"/>
              <w:spacing w:after="0"/>
              <w:ind w:right="136" w:firstLine="259"/>
              <w:jc w:val="both"/>
              <w:rPr>
                <w:color w:val="000000" w:themeColor="text1"/>
                <w:sz w:val="22"/>
                <w:szCs w:val="22"/>
                <w:lang w:val="en-US" w:eastAsia="de-DE"/>
              </w:rPr>
            </w:pPr>
            <w:r w:rsidRPr="00F25D57">
              <w:rPr>
                <w:color w:val="000000" w:themeColor="text1"/>
                <w:sz w:val="22"/>
                <w:szCs w:val="22"/>
                <w:lang w:val="en-US" w:eastAsia="de-DE"/>
              </w:rPr>
              <w:lastRenderedPageBreak/>
              <w:t xml:space="preserve">Some authors indicate that some species have developed any significant resistance to B. thuringiensis-based products under field use conditions. </w:t>
            </w:r>
            <w:proofErr w:type="spellStart"/>
            <w:r w:rsidRPr="00F25D57">
              <w:rPr>
                <w:i/>
                <w:color w:val="000000" w:themeColor="text1"/>
                <w:sz w:val="22"/>
                <w:szCs w:val="22"/>
                <w:lang w:val="en-US" w:eastAsia="de-DE"/>
              </w:rPr>
              <w:t>Plutella</w:t>
            </w:r>
            <w:proofErr w:type="spellEnd"/>
            <w:r w:rsidRPr="00F25D57">
              <w:rPr>
                <w:i/>
                <w:color w:val="000000" w:themeColor="text1"/>
                <w:sz w:val="22"/>
                <w:szCs w:val="22"/>
                <w:lang w:val="en-US" w:eastAsia="de-DE"/>
              </w:rPr>
              <w:t xml:space="preserve"> </w:t>
            </w:r>
            <w:proofErr w:type="spellStart"/>
            <w:r w:rsidRPr="00F25D57">
              <w:rPr>
                <w:i/>
                <w:color w:val="000000" w:themeColor="text1"/>
                <w:sz w:val="22"/>
                <w:szCs w:val="22"/>
                <w:lang w:val="en-US" w:eastAsia="de-DE"/>
              </w:rPr>
              <w:t>xylostella</w:t>
            </w:r>
            <w:proofErr w:type="spellEnd"/>
            <w:r w:rsidRPr="00F25D57">
              <w:rPr>
                <w:color w:val="000000" w:themeColor="text1"/>
                <w:sz w:val="22"/>
                <w:szCs w:val="22"/>
                <w:lang w:val="en-US" w:eastAsia="de-DE"/>
              </w:rPr>
              <w:t xml:space="preserve"> was the first insect with field populations resistant to B. thuringiensis. The data on resistance </w:t>
            </w:r>
            <w:r w:rsidRPr="00F25D57">
              <w:rPr>
                <w:i/>
                <w:color w:val="000000" w:themeColor="text1"/>
                <w:sz w:val="22"/>
                <w:szCs w:val="22"/>
                <w:lang w:val="en-US" w:eastAsia="de-DE"/>
              </w:rPr>
              <w:t xml:space="preserve">P. </w:t>
            </w:r>
            <w:proofErr w:type="spellStart"/>
            <w:r w:rsidRPr="00F25D57">
              <w:rPr>
                <w:i/>
                <w:color w:val="000000" w:themeColor="text1"/>
                <w:sz w:val="22"/>
                <w:szCs w:val="22"/>
                <w:lang w:val="en-US" w:eastAsia="de-DE"/>
              </w:rPr>
              <w:t>xylostella</w:t>
            </w:r>
            <w:proofErr w:type="spellEnd"/>
            <w:r w:rsidRPr="00F25D57">
              <w:rPr>
                <w:color w:val="000000" w:themeColor="text1"/>
                <w:sz w:val="22"/>
                <w:szCs w:val="22"/>
                <w:lang w:val="en-US" w:eastAsia="de-DE"/>
              </w:rPr>
              <w:t xml:space="preserve"> or other pests to </w:t>
            </w:r>
            <w:r w:rsidRPr="00F25D57">
              <w:rPr>
                <w:i/>
                <w:color w:val="000000" w:themeColor="text1"/>
                <w:sz w:val="22"/>
                <w:szCs w:val="22"/>
                <w:lang w:val="en-US" w:eastAsia="de-DE"/>
              </w:rPr>
              <w:t>B. thuringiensis</w:t>
            </w:r>
            <w:r w:rsidRPr="00F25D57">
              <w:rPr>
                <w:color w:val="000000" w:themeColor="text1"/>
                <w:sz w:val="22"/>
                <w:szCs w:val="22"/>
                <w:lang w:val="en-US" w:eastAsia="de-DE"/>
              </w:rPr>
              <w:t xml:space="preserve"> add to overall knowledge about the variation of resistance in pest populations.</w:t>
            </w:r>
          </w:p>
          <w:p w14:paraId="572DAF2A" w14:textId="3500E5CD" w:rsidR="00F25D57" w:rsidRPr="00F25D57" w:rsidRDefault="00F25D57" w:rsidP="00F25D57">
            <w:pPr>
              <w:widowControl w:val="0"/>
              <w:spacing w:before="60" w:after="60"/>
              <w:ind w:right="136"/>
              <w:jc w:val="both"/>
              <w:rPr>
                <w:color w:val="000000" w:themeColor="text1"/>
                <w:sz w:val="22"/>
                <w:szCs w:val="22"/>
                <w:lang w:val="en-US" w:eastAsia="de-DE"/>
              </w:rPr>
            </w:pPr>
            <w:r w:rsidRPr="00F25D57">
              <w:rPr>
                <w:b/>
                <w:color w:val="000000" w:themeColor="text1"/>
                <w:sz w:val="22"/>
                <w:szCs w:val="22"/>
                <w:lang w:val="en-US" w:eastAsia="de-DE"/>
              </w:rPr>
              <w:t>Conclusion</w:t>
            </w:r>
            <w:r w:rsidRPr="00F25D57">
              <w:rPr>
                <w:color w:val="000000" w:themeColor="text1"/>
                <w:sz w:val="22"/>
                <w:szCs w:val="22"/>
                <w:lang w:val="en-US" w:eastAsia="de-DE"/>
              </w:rPr>
              <w:t xml:space="preserve">. Taking into account the lack of new data, </w:t>
            </w:r>
            <w:proofErr w:type="spellStart"/>
            <w:r w:rsidRPr="00F25D57">
              <w:rPr>
                <w:color w:val="000000" w:themeColor="text1"/>
                <w:sz w:val="22"/>
                <w:szCs w:val="22"/>
                <w:lang w:val="en-US" w:eastAsia="de-DE"/>
              </w:rPr>
              <w:t>zRMS</w:t>
            </w:r>
            <w:proofErr w:type="spellEnd"/>
            <w:r w:rsidRPr="00F25D57">
              <w:rPr>
                <w:color w:val="000000" w:themeColor="text1"/>
                <w:sz w:val="22"/>
                <w:szCs w:val="22"/>
                <w:lang w:val="en-US" w:eastAsia="de-DE"/>
              </w:rPr>
              <w:t xml:space="preserve"> concludes that the extending</w:t>
            </w:r>
            <w:r>
              <w:rPr>
                <w:color w:val="000000" w:themeColor="text1"/>
                <w:sz w:val="22"/>
                <w:szCs w:val="22"/>
                <w:lang w:val="en-US" w:eastAsia="de-DE"/>
              </w:rPr>
              <w:t xml:space="preserve"> </w:t>
            </w:r>
            <w:r w:rsidRPr="00F25D57">
              <w:rPr>
                <w:color w:val="000000" w:themeColor="text1"/>
                <w:sz w:val="22"/>
                <w:szCs w:val="22"/>
                <w:lang w:val="en-US" w:eastAsia="de-DE"/>
              </w:rPr>
              <w:t>of Foray 76B registration in all interested countries (</w:t>
            </w:r>
            <w:proofErr w:type="spellStart"/>
            <w:r w:rsidRPr="00F25D57">
              <w:rPr>
                <w:color w:val="000000" w:themeColor="text1"/>
                <w:sz w:val="22"/>
                <w:szCs w:val="22"/>
                <w:lang w:val="en-US" w:eastAsia="de-DE"/>
              </w:rPr>
              <w:t>cMS</w:t>
            </w:r>
            <w:proofErr w:type="spellEnd"/>
            <w:r w:rsidRPr="00F25D57">
              <w:rPr>
                <w:color w:val="000000" w:themeColor="text1"/>
                <w:sz w:val="22"/>
                <w:szCs w:val="22"/>
                <w:lang w:val="en-US" w:eastAsia="de-DE"/>
              </w:rPr>
              <w:t>) is justified at the range of current registrations</w:t>
            </w:r>
            <w:r>
              <w:rPr>
                <w:color w:val="000000" w:themeColor="text1"/>
                <w:sz w:val="22"/>
                <w:szCs w:val="22"/>
                <w:lang w:val="en-US" w:eastAsia="de-DE"/>
              </w:rPr>
              <w:t>.</w:t>
            </w:r>
          </w:p>
          <w:p w14:paraId="20C75367" w14:textId="1F8ECF79" w:rsidR="00EB617E" w:rsidRPr="00F25D57" w:rsidRDefault="00F25D57" w:rsidP="00F25D57">
            <w:pPr>
              <w:widowControl w:val="0"/>
              <w:spacing w:before="60" w:after="60"/>
              <w:ind w:right="136"/>
              <w:jc w:val="both"/>
              <w:rPr>
                <w:color w:val="000000" w:themeColor="text1"/>
                <w:sz w:val="22"/>
                <w:szCs w:val="22"/>
                <w:lang w:val="en-US" w:eastAsia="de-DE"/>
              </w:rPr>
            </w:pPr>
            <w:r w:rsidRPr="00F25D57">
              <w:rPr>
                <w:color w:val="000000" w:themeColor="text1"/>
                <w:sz w:val="22"/>
                <w:szCs w:val="22"/>
                <w:lang w:val="en-US" w:eastAsia="de-DE"/>
              </w:rPr>
              <w:t>Due to the possible development of resistance, appropriate provisions regarding the resistance management strategy should be included in the product label. The proper resistance management programs can be used to mitigate against development of resistance. B. thuringiensis-based products like any other insecticide should be used in IRM (Insecticide Resistance Management) or IPM (Integrated Pest Management) programs. Prolonged use as the only insecticide of choice should also be avoided.</w:t>
            </w:r>
          </w:p>
        </w:tc>
      </w:tr>
    </w:tbl>
    <w:p w14:paraId="6EE55090" w14:textId="77777777" w:rsidR="00EB617E" w:rsidRDefault="00EB617E" w:rsidP="00EB617E">
      <w:pPr>
        <w:pStyle w:val="OECD-BASIS-TEXT"/>
        <w:rPr>
          <w:b/>
          <w:caps/>
          <w:smallCaps/>
          <w:noProof/>
          <w:szCs w:val="28"/>
        </w:rPr>
      </w:pPr>
    </w:p>
    <w:p w14:paraId="6E50965A" w14:textId="77777777" w:rsidR="00EB617E" w:rsidRDefault="00EB617E" w:rsidP="00EB617E">
      <w:pPr>
        <w:pStyle w:val="OECD-BASIS-TEXT"/>
        <w:rPr>
          <w:b/>
          <w:caps/>
          <w:smallCaps/>
          <w:noProof/>
          <w:szCs w:val="28"/>
        </w:rPr>
      </w:pPr>
    </w:p>
    <w:p w14:paraId="24A4E612" w14:textId="77777777" w:rsidR="00EB617E" w:rsidRPr="00175916" w:rsidRDefault="00EB617E" w:rsidP="00EB617E">
      <w:pPr>
        <w:pStyle w:val="OECD-BASIS-TEXT"/>
        <w:rPr>
          <w:b/>
          <w:caps/>
          <w:smallCaps/>
          <w:noProof/>
          <w:szCs w:val="28"/>
        </w:rPr>
      </w:pPr>
    </w:p>
    <w:p w14:paraId="587A995E" w14:textId="77777777" w:rsidR="00276AA6" w:rsidRPr="00175916" w:rsidRDefault="00276AA6" w:rsidP="00276AA6">
      <w:pPr>
        <w:pStyle w:val="OECD-BASIS-TEXT"/>
        <w:ind w:left="360"/>
        <w:sectPr w:rsidR="00276AA6" w:rsidRPr="00175916" w:rsidSect="00BB3746">
          <w:headerReference w:type="even" r:id="rId13"/>
          <w:headerReference w:type="first" r:id="rId14"/>
          <w:pgSz w:w="11909" w:h="16834" w:code="9"/>
          <w:pgMar w:top="1418" w:right="1134" w:bottom="1134" w:left="1418" w:header="709" w:footer="709" w:gutter="0"/>
          <w:cols w:space="720"/>
          <w:noEndnote/>
        </w:sectPr>
      </w:pPr>
    </w:p>
    <w:p w14:paraId="725A97F1" w14:textId="77777777" w:rsidR="00B5787C" w:rsidRPr="00175916" w:rsidRDefault="005B21EA" w:rsidP="00B5787C">
      <w:pPr>
        <w:pStyle w:val="OECD-HeadLine1"/>
        <w:rPr>
          <w:lang w:val="en-US"/>
        </w:rPr>
      </w:pPr>
      <w:bookmarkStart w:id="2" w:name="DocuFlag_766715"/>
      <w:bookmarkStart w:id="3" w:name="_Toc125258504"/>
      <w:bookmarkStart w:id="4" w:name="_Toc156126989"/>
      <w:bookmarkEnd w:id="1"/>
      <w:bookmarkEnd w:id="2"/>
      <w:r>
        <w:rPr>
          <w:lang w:val="en-US"/>
        </w:rPr>
        <w:lastRenderedPageBreak/>
        <w:t>IIIM</w:t>
      </w:r>
      <w:r w:rsidR="00B5787C" w:rsidRPr="00175916">
        <w:rPr>
          <w:lang w:val="en-US"/>
        </w:rPr>
        <w:t xml:space="preserve"> 6</w:t>
      </w:r>
      <w:r w:rsidR="00B5787C" w:rsidRPr="00175916">
        <w:rPr>
          <w:lang w:val="en-US"/>
        </w:rPr>
        <w:tab/>
        <w:t>Efficacy Data and Information (including Value Data) on the Plant Protection Product</w:t>
      </w:r>
      <w:bookmarkEnd w:id="3"/>
      <w:bookmarkEnd w:id="4"/>
    </w:p>
    <w:p w14:paraId="3734BBB6" w14:textId="77777777" w:rsidR="00A50233" w:rsidRDefault="00A50233" w:rsidP="00A50233">
      <w:pPr>
        <w:pStyle w:val="Tekstkomentarza"/>
        <w:jc w:val="both"/>
      </w:pPr>
      <w:bookmarkStart w:id="5" w:name="_Toc125258505"/>
      <w:r>
        <w:rPr>
          <w:sz w:val="22"/>
          <w:szCs w:val="22"/>
        </w:rPr>
        <w:t>This registration report is submitted to the Ministry of Agriculture and Rural Development (Poland) as zonal Rapporteur Member State (</w:t>
      </w:r>
      <w:proofErr w:type="spellStart"/>
      <w:r>
        <w:rPr>
          <w:sz w:val="22"/>
          <w:szCs w:val="22"/>
        </w:rPr>
        <w:t>zRMS</w:t>
      </w:r>
      <w:proofErr w:type="spellEnd"/>
      <w:r>
        <w:rPr>
          <w:sz w:val="22"/>
          <w:szCs w:val="22"/>
        </w:rPr>
        <w:t xml:space="preserve">) and </w:t>
      </w:r>
      <w:proofErr w:type="spellStart"/>
      <w:r>
        <w:rPr>
          <w:sz w:val="22"/>
          <w:szCs w:val="22"/>
        </w:rPr>
        <w:t>cMS</w:t>
      </w:r>
      <w:proofErr w:type="spellEnd"/>
      <w:r>
        <w:rPr>
          <w:sz w:val="22"/>
          <w:szCs w:val="22"/>
        </w:rPr>
        <w:t xml:space="preserve"> (DE, HU, RO) in August 2023 to support the authorisation of the plant protection product (PPP) Foray</w:t>
      </w:r>
      <w:r>
        <w:rPr>
          <w:sz w:val="22"/>
          <w:szCs w:val="22"/>
          <w:vertAlign w:val="superscript"/>
        </w:rPr>
        <w:t>®</w:t>
      </w:r>
      <w:r>
        <w:rPr>
          <w:sz w:val="22"/>
          <w:szCs w:val="22"/>
        </w:rPr>
        <w:t xml:space="preserve"> 76B (product code ABG-6431) in the EU Central Zone under Article 43 of Regulation (EC) No. 1107/2009. The formulation </w:t>
      </w:r>
      <w:r>
        <w:rPr>
          <w:color w:val="000000"/>
          <w:sz w:val="22"/>
          <w:szCs w:val="22"/>
        </w:rPr>
        <w:t>Foray</w:t>
      </w:r>
      <w:r>
        <w:rPr>
          <w:color w:val="000000"/>
          <w:sz w:val="22"/>
          <w:szCs w:val="22"/>
          <w:vertAlign w:val="superscript"/>
        </w:rPr>
        <w:t xml:space="preserve">® </w:t>
      </w:r>
      <w:r>
        <w:rPr>
          <w:color w:val="000000"/>
          <w:sz w:val="22"/>
          <w:szCs w:val="22"/>
        </w:rPr>
        <w:t xml:space="preserve">76B is an aqueous suspension concentrate (SC) containing 206.5 g/L the active substance </w:t>
      </w:r>
      <w:r>
        <w:rPr>
          <w:i/>
          <w:iCs/>
          <w:sz w:val="22"/>
          <w:szCs w:val="22"/>
        </w:rPr>
        <w:t xml:space="preserve">Bacillus thuringiensis </w:t>
      </w:r>
      <w:r>
        <w:rPr>
          <w:sz w:val="22"/>
          <w:szCs w:val="22"/>
        </w:rPr>
        <w:t>subsp.</w:t>
      </w:r>
      <w:r>
        <w:rPr>
          <w:i/>
          <w:iCs/>
          <w:sz w:val="22"/>
          <w:szCs w:val="22"/>
        </w:rPr>
        <w:t xml:space="preserve"> </w:t>
      </w:r>
      <w:proofErr w:type="spellStart"/>
      <w:r>
        <w:rPr>
          <w:i/>
          <w:iCs/>
          <w:sz w:val="22"/>
          <w:szCs w:val="22"/>
        </w:rPr>
        <w:t>kurstaki</w:t>
      </w:r>
      <w:proofErr w:type="spellEnd"/>
      <w:r>
        <w:rPr>
          <w:sz w:val="22"/>
          <w:szCs w:val="22"/>
        </w:rPr>
        <w:t xml:space="preserve"> strain ABTS-351</w:t>
      </w:r>
      <w:r>
        <w:rPr>
          <w:color w:val="000000"/>
          <w:sz w:val="22"/>
          <w:szCs w:val="22"/>
        </w:rPr>
        <w:t xml:space="preserve">. The content of </w:t>
      </w:r>
      <w:r>
        <w:rPr>
          <w:i/>
          <w:iCs/>
          <w:color w:val="000000"/>
          <w:sz w:val="22"/>
          <w:szCs w:val="22"/>
        </w:rPr>
        <w:t xml:space="preserve">B. thuringiensis </w:t>
      </w:r>
      <w:r>
        <w:rPr>
          <w:color w:val="000000"/>
          <w:sz w:val="22"/>
          <w:szCs w:val="22"/>
        </w:rPr>
        <w:t>subsp</w:t>
      </w:r>
      <w:r>
        <w:rPr>
          <w:i/>
          <w:iCs/>
          <w:color w:val="000000"/>
          <w:sz w:val="22"/>
          <w:szCs w:val="22"/>
        </w:rPr>
        <w:t xml:space="preserve">. </w:t>
      </w:r>
      <w:proofErr w:type="spellStart"/>
      <w:r>
        <w:rPr>
          <w:i/>
          <w:iCs/>
          <w:color w:val="000000"/>
          <w:sz w:val="22"/>
          <w:szCs w:val="22"/>
        </w:rPr>
        <w:t>kurstaki</w:t>
      </w:r>
      <w:proofErr w:type="spellEnd"/>
      <w:r>
        <w:rPr>
          <w:i/>
          <w:iCs/>
          <w:color w:val="000000"/>
          <w:sz w:val="22"/>
          <w:szCs w:val="22"/>
        </w:rPr>
        <w:t xml:space="preserve"> </w:t>
      </w:r>
      <w:r>
        <w:rPr>
          <w:color w:val="000000"/>
          <w:sz w:val="22"/>
          <w:szCs w:val="22"/>
        </w:rPr>
        <w:t>strain ABTS-351 in Foray</w:t>
      </w:r>
      <w:r>
        <w:rPr>
          <w:color w:val="000000"/>
          <w:sz w:val="22"/>
          <w:szCs w:val="22"/>
          <w:vertAlign w:val="superscript"/>
        </w:rPr>
        <w:t>®</w:t>
      </w:r>
      <w:r>
        <w:rPr>
          <w:color w:val="000000"/>
          <w:sz w:val="22"/>
          <w:szCs w:val="22"/>
        </w:rPr>
        <w:t xml:space="preserve"> 76B range between 1.17 x 10</w:t>
      </w:r>
      <w:r>
        <w:rPr>
          <w:color w:val="000000"/>
          <w:sz w:val="22"/>
          <w:szCs w:val="22"/>
          <w:vertAlign w:val="superscript"/>
        </w:rPr>
        <w:t>13</w:t>
      </w:r>
      <w:r>
        <w:rPr>
          <w:color w:val="000000"/>
          <w:sz w:val="22"/>
          <w:szCs w:val="22"/>
        </w:rPr>
        <w:t xml:space="preserve"> CFU/L and 1.69 x 10</w:t>
      </w:r>
      <w:r>
        <w:rPr>
          <w:color w:val="000000"/>
          <w:sz w:val="22"/>
          <w:szCs w:val="22"/>
          <w:vertAlign w:val="superscript"/>
        </w:rPr>
        <w:t>13</w:t>
      </w:r>
      <w:r>
        <w:rPr>
          <w:color w:val="000000"/>
          <w:sz w:val="22"/>
          <w:szCs w:val="22"/>
        </w:rPr>
        <w:t xml:space="preserve"> CFU/L (nominal concentration of 1.51 x 10</w:t>
      </w:r>
      <w:r>
        <w:rPr>
          <w:color w:val="000000"/>
          <w:sz w:val="22"/>
          <w:szCs w:val="22"/>
          <w:vertAlign w:val="superscript"/>
        </w:rPr>
        <w:t>13</w:t>
      </w:r>
      <w:r>
        <w:rPr>
          <w:color w:val="000000"/>
          <w:sz w:val="22"/>
          <w:szCs w:val="22"/>
        </w:rPr>
        <w:t xml:space="preserve"> CFU/L). It is currently authorised across the EU for use as an insecticide to control lepidopteran </w:t>
      </w:r>
      <w:r>
        <w:rPr>
          <w:sz w:val="22"/>
          <w:szCs w:val="22"/>
        </w:rPr>
        <w:t>defoliating caterpillars on deciduous and coniferous forest, pine trees, ornamental trees and shrubs or amenity areas (parks, gardens).</w:t>
      </w:r>
    </w:p>
    <w:p w14:paraId="7D1212B3" w14:textId="77777777" w:rsidR="00A50233" w:rsidRDefault="00A50233" w:rsidP="00A50233">
      <w:pPr>
        <w:spacing w:after="0"/>
        <w:jc w:val="both"/>
        <w:rPr>
          <w:sz w:val="22"/>
          <w:szCs w:val="22"/>
        </w:rPr>
      </w:pPr>
      <w:r>
        <w:rPr>
          <w:bCs/>
          <w:i/>
          <w:iCs/>
          <w:color w:val="000000"/>
          <w:sz w:val="22"/>
          <w:szCs w:val="22"/>
        </w:rPr>
        <w:t>B.</w:t>
      </w:r>
      <w:r>
        <w:rPr>
          <w:bCs/>
          <w:i/>
          <w:color w:val="000000"/>
          <w:sz w:val="22"/>
          <w:szCs w:val="22"/>
        </w:rPr>
        <w:t xml:space="preserve"> thuringiensis </w:t>
      </w:r>
      <w:r>
        <w:rPr>
          <w:bCs/>
          <w:color w:val="000000"/>
          <w:sz w:val="22"/>
          <w:szCs w:val="22"/>
        </w:rPr>
        <w:t>subsp.</w:t>
      </w:r>
      <w:r>
        <w:rPr>
          <w:bCs/>
          <w:i/>
          <w:color w:val="000000"/>
          <w:sz w:val="22"/>
          <w:szCs w:val="22"/>
        </w:rPr>
        <w:t xml:space="preserve"> </w:t>
      </w:r>
      <w:proofErr w:type="spellStart"/>
      <w:r>
        <w:rPr>
          <w:bCs/>
          <w:i/>
          <w:color w:val="000000"/>
          <w:sz w:val="22"/>
          <w:szCs w:val="22"/>
        </w:rPr>
        <w:t>kurstaki</w:t>
      </w:r>
      <w:proofErr w:type="spellEnd"/>
      <w:r>
        <w:rPr>
          <w:bCs/>
          <w:color w:val="000000"/>
          <w:sz w:val="22"/>
          <w:szCs w:val="22"/>
        </w:rPr>
        <w:t xml:space="preserve"> strain ABTS-351 </w:t>
      </w:r>
      <w:r>
        <w:rPr>
          <w:sz w:val="22"/>
          <w:szCs w:val="22"/>
        </w:rPr>
        <w:t xml:space="preserve">was first assessed for approval for use as PPP in the EU in 2008 by Denmark as Rapporteur Member State (RMS). It was included in Annex I of Directive 91/414/EC as a new active substance on 01 May 2009. Application for renewal of the active substance was submitted to Denmark (RMS) and the Netherlands (co-RMS) in 2016 under Regulation (EC) No. 1107/2009, replacing Directive 91/414/EC. EFSA Conclusion on the peer review of risk assessment of </w:t>
      </w:r>
      <w:r>
        <w:rPr>
          <w:i/>
          <w:iCs/>
          <w:sz w:val="22"/>
          <w:szCs w:val="22"/>
        </w:rPr>
        <w:t>B. thuringiensis</w:t>
      </w:r>
      <w:r>
        <w:rPr>
          <w:sz w:val="22"/>
          <w:szCs w:val="22"/>
        </w:rPr>
        <w:t xml:space="preserve"> subsp. </w:t>
      </w:r>
      <w:proofErr w:type="spellStart"/>
      <w:r>
        <w:rPr>
          <w:i/>
          <w:iCs/>
          <w:sz w:val="22"/>
          <w:szCs w:val="22"/>
        </w:rPr>
        <w:t>kurstaki</w:t>
      </w:r>
      <w:proofErr w:type="spellEnd"/>
      <w:r>
        <w:rPr>
          <w:sz w:val="22"/>
          <w:szCs w:val="22"/>
        </w:rPr>
        <w:t xml:space="preserve"> strain ABTS-351 was published on 22 October 2021 (EFSA Journal 2021;19(10):6879). No critical areas of concern were identified in the EFSA Conclusion. Renewal of approval of </w:t>
      </w:r>
      <w:r>
        <w:rPr>
          <w:i/>
          <w:iCs/>
          <w:sz w:val="22"/>
          <w:szCs w:val="22"/>
        </w:rPr>
        <w:t>B. thuringiensis</w:t>
      </w:r>
      <w:r>
        <w:rPr>
          <w:sz w:val="22"/>
          <w:szCs w:val="22"/>
        </w:rPr>
        <w:t xml:space="preserve"> subsp. </w:t>
      </w:r>
      <w:proofErr w:type="spellStart"/>
      <w:r>
        <w:rPr>
          <w:i/>
          <w:iCs/>
          <w:sz w:val="22"/>
          <w:szCs w:val="22"/>
        </w:rPr>
        <w:t>kurstaki</w:t>
      </w:r>
      <w:proofErr w:type="spellEnd"/>
      <w:r>
        <w:rPr>
          <w:sz w:val="22"/>
          <w:szCs w:val="22"/>
        </w:rPr>
        <w:t xml:space="preserve"> strain ABTS-351 was granted on 23 May 2023 (entry into force 1 July 2023); Commission Implementing Regulation (EU) 2023/999.</w:t>
      </w:r>
    </w:p>
    <w:p w14:paraId="39645836" w14:textId="77777777" w:rsidR="00A50233" w:rsidRDefault="00A50233" w:rsidP="00A50233">
      <w:pPr>
        <w:spacing w:after="0"/>
        <w:jc w:val="both"/>
        <w:rPr>
          <w:sz w:val="22"/>
          <w:szCs w:val="22"/>
          <w:highlight w:val="green"/>
        </w:rPr>
      </w:pPr>
    </w:p>
    <w:p w14:paraId="5998DAC5" w14:textId="5A547995" w:rsidR="00A50233" w:rsidRDefault="00A50233" w:rsidP="00A50233">
      <w:pPr>
        <w:pStyle w:val="OECD-BASIS-TEXT"/>
        <w:rPr>
          <w:color w:val="000000" w:themeColor="text1"/>
        </w:rPr>
      </w:pPr>
      <w:r>
        <w:rPr>
          <w:color w:val="000000" w:themeColor="text1"/>
        </w:rPr>
        <w:t xml:space="preserve">When the AIR 4 dossier was submitted for EU renewal of </w:t>
      </w:r>
      <w:r>
        <w:rPr>
          <w:i/>
          <w:iCs/>
          <w:color w:val="000000" w:themeColor="text1"/>
        </w:rPr>
        <w:t xml:space="preserve">B. thuringiensis </w:t>
      </w:r>
      <w:r>
        <w:rPr>
          <w:color w:val="000000" w:themeColor="text1"/>
        </w:rPr>
        <w:t>subsp</w:t>
      </w:r>
      <w:r>
        <w:rPr>
          <w:i/>
          <w:iCs/>
          <w:color w:val="000000" w:themeColor="text1"/>
        </w:rPr>
        <w:t xml:space="preserve">. </w:t>
      </w:r>
      <w:proofErr w:type="spellStart"/>
      <w:r>
        <w:rPr>
          <w:i/>
          <w:iCs/>
          <w:color w:val="000000" w:themeColor="text1"/>
        </w:rPr>
        <w:t>kurstaki</w:t>
      </w:r>
      <w:proofErr w:type="spellEnd"/>
      <w:r>
        <w:rPr>
          <w:i/>
          <w:iCs/>
          <w:color w:val="000000" w:themeColor="text1"/>
        </w:rPr>
        <w:t xml:space="preserve"> </w:t>
      </w:r>
      <w:r>
        <w:rPr>
          <w:color w:val="000000" w:themeColor="text1"/>
        </w:rPr>
        <w:t>strain</w:t>
      </w:r>
      <w:r>
        <w:rPr>
          <w:i/>
          <w:iCs/>
          <w:color w:val="000000" w:themeColor="text1"/>
        </w:rPr>
        <w:t xml:space="preserve"> </w:t>
      </w:r>
      <w:r>
        <w:rPr>
          <w:color w:val="000000" w:themeColor="text1"/>
        </w:rPr>
        <w:t>ABTS-351, an application to demonstrate technical equivalence of</w:t>
      </w:r>
      <w:r>
        <w:rPr>
          <w:i/>
          <w:iCs/>
          <w:color w:val="000000" w:themeColor="text1"/>
        </w:rPr>
        <w:t xml:space="preserve"> B. thuringiensis </w:t>
      </w:r>
      <w:r>
        <w:rPr>
          <w:color w:val="000000" w:themeColor="text1"/>
        </w:rPr>
        <w:t>subsp</w:t>
      </w:r>
      <w:r>
        <w:rPr>
          <w:i/>
          <w:iCs/>
          <w:color w:val="000000" w:themeColor="text1"/>
        </w:rPr>
        <w:t xml:space="preserve">. </w:t>
      </w:r>
      <w:proofErr w:type="spellStart"/>
      <w:r>
        <w:rPr>
          <w:i/>
          <w:iCs/>
          <w:color w:val="000000" w:themeColor="text1"/>
        </w:rPr>
        <w:t>kurstaki</w:t>
      </w:r>
      <w:proofErr w:type="spellEnd"/>
      <w:r>
        <w:rPr>
          <w:i/>
          <w:iCs/>
          <w:color w:val="000000" w:themeColor="text1"/>
        </w:rPr>
        <w:t xml:space="preserve"> </w:t>
      </w:r>
      <w:r>
        <w:rPr>
          <w:color w:val="000000" w:themeColor="text1"/>
        </w:rPr>
        <w:t>strain</w:t>
      </w:r>
      <w:r>
        <w:rPr>
          <w:i/>
          <w:iCs/>
          <w:color w:val="000000" w:themeColor="text1"/>
        </w:rPr>
        <w:t xml:space="preserve"> </w:t>
      </w:r>
      <w:r>
        <w:rPr>
          <w:color w:val="000000" w:themeColor="text1"/>
        </w:rPr>
        <w:t>ABTS-351</w:t>
      </w:r>
      <w:r>
        <w:rPr>
          <w:i/>
          <w:iCs/>
          <w:color w:val="000000" w:themeColor="text1"/>
        </w:rPr>
        <w:t xml:space="preserve"> </w:t>
      </w:r>
      <w:r>
        <w:rPr>
          <w:color w:val="000000" w:themeColor="text1"/>
        </w:rPr>
        <w:t xml:space="preserve">produced at a new manufacturing site for </w:t>
      </w:r>
      <w:r w:rsidR="00DF44F0">
        <w:rPr>
          <w:color w:val="000000" w:themeColor="text1"/>
        </w:rPr>
        <w:t>XXXX</w:t>
      </w:r>
      <w:r>
        <w:rPr>
          <w:color w:val="000000" w:themeColor="text1"/>
        </w:rPr>
        <w:t>, was also submitted to Denmark. Technical equivalence was granted in January 2018.</w:t>
      </w:r>
    </w:p>
    <w:p w14:paraId="580D9886" w14:textId="77777777" w:rsidR="00A50233" w:rsidRDefault="00A50233" w:rsidP="00A50233">
      <w:pPr>
        <w:spacing w:after="0" w:line="280" w:lineRule="exact"/>
        <w:jc w:val="both"/>
        <w:rPr>
          <w:sz w:val="22"/>
          <w:szCs w:val="22"/>
          <w:highlight w:val="green"/>
        </w:rPr>
      </w:pPr>
    </w:p>
    <w:p w14:paraId="1CA1282B" w14:textId="77777777" w:rsidR="00A50233" w:rsidRDefault="00A50233" w:rsidP="00A50233">
      <w:pPr>
        <w:spacing w:after="0" w:line="280" w:lineRule="exact"/>
        <w:jc w:val="both"/>
        <w:rPr>
          <w:sz w:val="22"/>
          <w:szCs w:val="22"/>
        </w:rPr>
      </w:pPr>
      <w:proofErr w:type="spellStart"/>
      <w:r>
        <w:rPr>
          <w:sz w:val="22"/>
          <w:szCs w:val="22"/>
        </w:rPr>
        <w:t>DiPel</w:t>
      </w:r>
      <w:proofErr w:type="spellEnd"/>
      <w:r>
        <w:rPr>
          <w:sz w:val="22"/>
          <w:szCs w:val="22"/>
          <w:vertAlign w:val="superscript"/>
        </w:rPr>
        <w:t>®</w:t>
      </w:r>
      <w:r>
        <w:rPr>
          <w:sz w:val="22"/>
          <w:szCs w:val="22"/>
        </w:rPr>
        <w:t xml:space="preserve"> DF (product code ABG-6404) is the representative formulation used to support the application for renewal of approval of </w:t>
      </w:r>
      <w:r>
        <w:rPr>
          <w:i/>
          <w:iCs/>
          <w:sz w:val="22"/>
          <w:szCs w:val="22"/>
        </w:rPr>
        <w:t>B. thuringiensis</w:t>
      </w:r>
      <w:r>
        <w:rPr>
          <w:sz w:val="22"/>
          <w:szCs w:val="22"/>
        </w:rPr>
        <w:t xml:space="preserve"> subsp. </w:t>
      </w:r>
      <w:proofErr w:type="spellStart"/>
      <w:r>
        <w:rPr>
          <w:i/>
          <w:iCs/>
          <w:sz w:val="22"/>
          <w:szCs w:val="22"/>
        </w:rPr>
        <w:t>kurstaki</w:t>
      </w:r>
      <w:proofErr w:type="spellEnd"/>
      <w:r>
        <w:rPr>
          <w:sz w:val="22"/>
          <w:szCs w:val="22"/>
        </w:rPr>
        <w:t xml:space="preserve"> strain ABTS-351, thus have been evaluated during the approval process. The representative uses are outdoor vegetables (cabbage) and indoor vegetables (tomato).</w:t>
      </w:r>
    </w:p>
    <w:p w14:paraId="28F2F296" w14:textId="77777777" w:rsidR="006377E5" w:rsidRDefault="006377E5" w:rsidP="00A50233">
      <w:pPr>
        <w:spacing w:after="0" w:line="280" w:lineRule="exact"/>
        <w:jc w:val="both"/>
        <w:rPr>
          <w:sz w:val="22"/>
          <w:szCs w:val="22"/>
        </w:rPr>
      </w:pPr>
    </w:p>
    <w:p w14:paraId="6E66F7C5" w14:textId="77777777" w:rsidR="006377E5" w:rsidRDefault="006377E5" w:rsidP="006377E5">
      <w:pPr>
        <w:spacing w:after="0" w:line="280" w:lineRule="exact"/>
        <w:jc w:val="both"/>
        <w:rPr>
          <w:color w:val="000000"/>
          <w:sz w:val="22"/>
          <w:szCs w:val="22"/>
        </w:rPr>
      </w:pPr>
      <w:r>
        <w:rPr>
          <w:rStyle w:val="ui-provider"/>
          <w:sz w:val="22"/>
          <w:szCs w:val="22"/>
        </w:rPr>
        <w:t>Efficacy data and information has not changed since the last evaluation.</w:t>
      </w:r>
    </w:p>
    <w:p w14:paraId="7D0C75CD" w14:textId="77777777" w:rsidR="00A50233" w:rsidRDefault="00A50233" w:rsidP="00A50233">
      <w:pPr>
        <w:spacing w:after="0" w:line="280" w:lineRule="exact"/>
        <w:jc w:val="both"/>
        <w:rPr>
          <w:sz w:val="22"/>
          <w:szCs w:val="22"/>
        </w:rPr>
      </w:pPr>
    </w:p>
    <w:p w14:paraId="3917EE7F" w14:textId="77777777" w:rsidR="00B5787C" w:rsidRPr="00175916" w:rsidRDefault="005B21EA" w:rsidP="00B5787C">
      <w:pPr>
        <w:pStyle w:val="OECD-HeadLine1"/>
        <w:rPr>
          <w:lang w:val="en-US"/>
        </w:rPr>
      </w:pPr>
      <w:bookmarkStart w:id="6" w:name="_Toc156126990"/>
      <w:r>
        <w:rPr>
          <w:lang w:val="en-US"/>
        </w:rPr>
        <w:t>IIIM</w:t>
      </w:r>
      <w:r w:rsidR="00B5787C" w:rsidRPr="00175916">
        <w:rPr>
          <w:lang w:val="en-US"/>
        </w:rPr>
        <w:t xml:space="preserve"> 6.1</w:t>
      </w:r>
      <w:r w:rsidR="00B5787C" w:rsidRPr="00175916">
        <w:rPr>
          <w:lang w:val="en-US"/>
        </w:rPr>
        <w:tab/>
        <w:t>Efficacy data</w:t>
      </w:r>
      <w:bookmarkEnd w:id="5"/>
      <w:bookmarkEnd w:id="6"/>
    </w:p>
    <w:p w14:paraId="5202CC94" w14:textId="77777777" w:rsidR="00A37F7A" w:rsidRPr="00A37F7A" w:rsidRDefault="005B21EA" w:rsidP="00A37F7A">
      <w:pPr>
        <w:pStyle w:val="OECD-HeadLine1"/>
        <w:rPr>
          <w:lang w:val="en-US"/>
        </w:rPr>
      </w:pPr>
      <w:bookmarkStart w:id="7" w:name="_Toc125258506"/>
      <w:bookmarkStart w:id="8" w:name="_Toc156126991"/>
      <w:r>
        <w:rPr>
          <w:lang w:val="en-US"/>
        </w:rPr>
        <w:t>IIIM</w:t>
      </w:r>
      <w:r w:rsidR="00B5787C" w:rsidRPr="00175916">
        <w:rPr>
          <w:lang w:val="en-US"/>
        </w:rPr>
        <w:t xml:space="preserve"> 6.1.1</w:t>
      </w:r>
      <w:r w:rsidR="00B5787C" w:rsidRPr="00175916">
        <w:rPr>
          <w:lang w:val="en-US"/>
        </w:rPr>
        <w:tab/>
      </w:r>
      <w:r w:rsidR="00B5787C" w:rsidRPr="00175916">
        <w:t>Preliminary range-finding tests</w:t>
      </w:r>
      <w:bookmarkStart w:id="9" w:name="_Toc125258507"/>
      <w:bookmarkEnd w:id="7"/>
      <w:bookmarkEnd w:id="8"/>
    </w:p>
    <w:p w14:paraId="506F3B6E" w14:textId="77777777" w:rsidR="00A37F7A" w:rsidRPr="00A37F7A" w:rsidRDefault="00A37F7A" w:rsidP="00A37F7A">
      <w:pPr>
        <w:rPr>
          <w:sz w:val="22"/>
          <w:szCs w:val="22"/>
          <w:lang w:val="en-US"/>
        </w:rPr>
      </w:pPr>
      <w:r w:rsidRPr="00A37F7A">
        <w:rPr>
          <w:sz w:val="22"/>
          <w:szCs w:val="22"/>
          <w:lang w:val="en-US"/>
        </w:rPr>
        <w:t>No changes since last evaluation.</w:t>
      </w:r>
    </w:p>
    <w:p w14:paraId="333EEC6A" w14:textId="5647D9DB" w:rsidR="000A5863" w:rsidRPr="00A37F7A" w:rsidRDefault="00A37F7A" w:rsidP="00A37F7A">
      <w:pPr>
        <w:pStyle w:val="OECD-HeadLine1"/>
        <w:rPr>
          <w:lang w:val="en-US"/>
        </w:rPr>
      </w:pPr>
      <w:bookmarkStart w:id="10" w:name="_Toc156126992"/>
      <w:r>
        <w:rPr>
          <w:lang w:val="en-US"/>
        </w:rPr>
        <w:t>IIIM</w:t>
      </w:r>
      <w:r w:rsidRPr="00175916">
        <w:rPr>
          <w:lang w:val="en-US"/>
        </w:rPr>
        <w:t xml:space="preserve"> 6.1.2</w:t>
      </w:r>
      <w:r w:rsidRPr="00175916">
        <w:rPr>
          <w:lang w:val="en-US"/>
        </w:rPr>
        <w:tab/>
      </w:r>
      <w:r w:rsidRPr="00175916">
        <w:t>Minimum effective dose tests</w:t>
      </w:r>
      <w:bookmarkEnd w:id="10"/>
    </w:p>
    <w:p w14:paraId="518EC4BF" w14:textId="77777777" w:rsidR="00B54838" w:rsidRPr="00A37F7A" w:rsidRDefault="00B54838" w:rsidP="00B54838">
      <w:pPr>
        <w:rPr>
          <w:sz w:val="22"/>
          <w:szCs w:val="22"/>
          <w:lang w:val="en-US"/>
        </w:rPr>
      </w:pPr>
      <w:r w:rsidRPr="00A37F7A">
        <w:rPr>
          <w:sz w:val="22"/>
          <w:szCs w:val="22"/>
          <w:lang w:val="en-US"/>
        </w:rPr>
        <w:t>No changes since last evaluation.</w:t>
      </w:r>
    </w:p>
    <w:p w14:paraId="482F3D6A" w14:textId="4BE53569" w:rsidR="00B5787C" w:rsidRPr="00175916" w:rsidRDefault="005B21EA" w:rsidP="00B5787C">
      <w:pPr>
        <w:pStyle w:val="OECD-HeadLine1"/>
        <w:rPr>
          <w:lang w:val="en-US"/>
        </w:rPr>
      </w:pPr>
      <w:bookmarkStart w:id="11" w:name="_Toc156126993"/>
      <w:r>
        <w:rPr>
          <w:lang w:val="en-US"/>
        </w:rPr>
        <w:t>IIIM</w:t>
      </w:r>
      <w:r w:rsidR="00B5787C" w:rsidRPr="00175916">
        <w:rPr>
          <w:lang w:val="en-US"/>
        </w:rPr>
        <w:t xml:space="preserve"> 6.1.2</w:t>
      </w:r>
      <w:r w:rsidR="00B5787C" w:rsidRPr="00175916">
        <w:rPr>
          <w:lang w:val="en-US"/>
        </w:rPr>
        <w:tab/>
      </w:r>
      <w:r w:rsidR="00B5787C" w:rsidRPr="00175916">
        <w:t>Minimum effective dose tests</w:t>
      </w:r>
      <w:bookmarkEnd w:id="9"/>
      <w:bookmarkEnd w:id="11"/>
    </w:p>
    <w:p w14:paraId="6D1EC44D" w14:textId="77777777" w:rsidR="00B54838" w:rsidRPr="00A37F7A" w:rsidRDefault="00B54838" w:rsidP="00B54838">
      <w:pPr>
        <w:rPr>
          <w:sz w:val="22"/>
          <w:szCs w:val="22"/>
          <w:lang w:val="en-US"/>
        </w:rPr>
      </w:pPr>
      <w:bookmarkStart w:id="12" w:name="_Toc125258508"/>
      <w:r w:rsidRPr="00A37F7A">
        <w:rPr>
          <w:sz w:val="22"/>
          <w:szCs w:val="22"/>
          <w:lang w:val="en-US"/>
        </w:rPr>
        <w:t>No changes since last evaluation.</w:t>
      </w:r>
    </w:p>
    <w:p w14:paraId="55099F84" w14:textId="77777777" w:rsidR="00B5787C" w:rsidRPr="00175916" w:rsidRDefault="005B21EA" w:rsidP="00B5787C">
      <w:pPr>
        <w:pStyle w:val="OECD-HeadLine1"/>
        <w:rPr>
          <w:lang w:val="en-US"/>
        </w:rPr>
      </w:pPr>
      <w:bookmarkStart w:id="13" w:name="_Toc156126994"/>
      <w:r>
        <w:rPr>
          <w:lang w:val="en-US"/>
        </w:rPr>
        <w:t>IIIM</w:t>
      </w:r>
      <w:r w:rsidR="00B5787C" w:rsidRPr="00175916">
        <w:rPr>
          <w:lang w:val="en-US"/>
        </w:rPr>
        <w:t xml:space="preserve"> 6.1.3</w:t>
      </w:r>
      <w:r w:rsidR="00B5787C" w:rsidRPr="00175916">
        <w:rPr>
          <w:lang w:val="en-US"/>
        </w:rPr>
        <w:tab/>
      </w:r>
      <w:r w:rsidR="00B5787C" w:rsidRPr="00175916">
        <w:t>Efficacy tests</w:t>
      </w:r>
      <w:bookmarkEnd w:id="12"/>
      <w:bookmarkEnd w:id="13"/>
    </w:p>
    <w:p w14:paraId="3748D916" w14:textId="77777777" w:rsidR="00B54838" w:rsidRPr="00A37F7A" w:rsidRDefault="00B54838" w:rsidP="00B54838">
      <w:pPr>
        <w:rPr>
          <w:sz w:val="22"/>
          <w:szCs w:val="22"/>
          <w:lang w:val="en-US"/>
        </w:rPr>
      </w:pPr>
      <w:bookmarkStart w:id="14" w:name="_Toc125258509"/>
      <w:r w:rsidRPr="00A37F7A">
        <w:rPr>
          <w:sz w:val="22"/>
          <w:szCs w:val="22"/>
          <w:lang w:val="en-US"/>
        </w:rPr>
        <w:lastRenderedPageBreak/>
        <w:t>No changes since last evaluation.</w:t>
      </w:r>
    </w:p>
    <w:p w14:paraId="43CF8823" w14:textId="77777777" w:rsidR="00B5787C" w:rsidRPr="00175916" w:rsidRDefault="005B21EA" w:rsidP="00B5787C">
      <w:pPr>
        <w:pStyle w:val="OECD-HeadLine1"/>
        <w:keepNext/>
        <w:rPr>
          <w:lang w:val="en-US"/>
        </w:rPr>
      </w:pPr>
      <w:bookmarkStart w:id="15" w:name="_Toc156126995"/>
      <w:r>
        <w:rPr>
          <w:lang w:val="en-US"/>
        </w:rPr>
        <w:t>IIIM</w:t>
      </w:r>
      <w:r w:rsidR="00B5787C" w:rsidRPr="00175916">
        <w:rPr>
          <w:lang w:val="en-US"/>
        </w:rPr>
        <w:t xml:space="preserve"> 6.1.4</w:t>
      </w:r>
      <w:r w:rsidR="00B5787C" w:rsidRPr="00175916">
        <w:rPr>
          <w:lang w:val="en-US"/>
        </w:rPr>
        <w:tab/>
        <w:t>Effects on yield and quality</w:t>
      </w:r>
      <w:bookmarkEnd w:id="14"/>
      <w:bookmarkEnd w:id="15"/>
    </w:p>
    <w:p w14:paraId="0BA67BE9" w14:textId="77777777" w:rsidR="00B5787C" w:rsidRPr="00175916" w:rsidRDefault="005B21EA" w:rsidP="00B5787C">
      <w:pPr>
        <w:pStyle w:val="OECD-HeadLine1"/>
        <w:keepNext/>
      </w:pPr>
      <w:bookmarkStart w:id="16" w:name="_Toc119404431"/>
      <w:bookmarkStart w:id="17" w:name="_Toc125258510"/>
      <w:bookmarkStart w:id="18" w:name="_Toc156126996"/>
      <w:r>
        <w:t>IIIM</w:t>
      </w:r>
      <w:r w:rsidR="00B5787C" w:rsidRPr="00175916">
        <w:t xml:space="preserve"> 6.1.4.1</w:t>
      </w:r>
      <w:r w:rsidR="00B5787C" w:rsidRPr="00175916">
        <w:tab/>
        <w:t>Impact on the quality of plants and plant products</w:t>
      </w:r>
      <w:bookmarkEnd w:id="16"/>
      <w:bookmarkEnd w:id="17"/>
      <w:bookmarkEnd w:id="18"/>
    </w:p>
    <w:p w14:paraId="00BCFB49" w14:textId="77777777" w:rsidR="00B54838" w:rsidRPr="00A37F7A" w:rsidRDefault="00B54838" w:rsidP="00B54838">
      <w:pPr>
        <w:rPr>
          <w:sz w:val="22"/>
          <w:szCs w:val="22"/>
          <w:lang w:val="en-US"/>
        </w:rPr>
      </w:pPr>
      <w:bookmarkStart w:id="19" w:name="_Toc119404432"/>
      <w:bookmarkStart w:id="20" w:name="_Toc125258511"/>
      <w:r w:rsidRPr="00A37F7A">
        <w:rPr>
          <w:sz w:val="22"/>
          <w:szCs w:val="22"/>
          <w:lang w:val="en-US"/>
        </w:rPr>
        <w:t>No changes since last evaluation.</w:t>
      </w:r>
    </w:p>
    <w:p w14:paraId="2EC83BC0" w14:textId="77777777" w:rsidR="00B5787C" w:rsidRPr="00175916" w:rsidRDefault="005B21EA" w:rsidP="00B5787C">
      <w:pPr>
        <w:pStyle w:val="OECD-HeadLine1"/>
        <w:keepNext/>
      </w:pPr>
      <w:bookmarkStart w:id="21" w:name="_Toc156126997"/>
      <w:r>
        <w:t>IIIM</w:t>
      </w:r>
      <w:r w:rsidR="00B5787C" w:rsidRPr="00175916">
        <w:t xml:space="preserve"> 6.1.4.2</w:t>
      </w:r>
      <w:r w:rsidR="00B5787C" w:rsidRPr="00175916">
        <w:tab/>
        <w:t>Effects on the processing procedure</w:t>
      </w:r>
      <w:bookmarkEnd w:id="19"/>
      <w:bookmarkEnd w:id="20"/>
      <w:r w:rsidR="00B5787C" w:rsidRPr="00175916">
        <w:t>.</w:t>
      </w:r>
      <w:bookmarkEnd w:id="21"/>
    </w:p>
    <w:p w14:paraId="6D00CE46" w14:textId="77777777" w:rsidR="00B54838" w:rsidRPr="00A37F7A" w:rsidRDefault="00B54838" w:rsidP="00B54838">
      <w:pPr>
        <w:rPr>
          <w:sz w:val="22"/>
          <w:szCs w:val="22"/>
          <w:lang w:val="en-US"/>
        </w:rPr>
      </w:pPr>
      <w:bookmarkStart w:id="22" w:name="_Toc119404433"/>
      <w:bookmarkStart w:id="23" w:name="_Toc125258512"/>
      <w:r w:rsidRPr="00A37F7A">
        <w:rPr>
          <w:sz w:val="22"/>
          <w:szCs w:val="22"/>
          <w:lang w:val="en-US"/>
        </w:rPr>
        <w:t>No changes since last evaluation.</w:t>
      </w:r>
    </w:p>
    <w:p w14:paraId="20BEBC0F" w14:textId="77777777" w:rsidR="00B5787C" w:rsidRPr="00175916" w:rsidRDefault="005B21EA" w:rsidP="00B5787C">
      <w:pPr>
        <w:pStyle w:val="OECD-HeadLine1"/>
      </w:pPr>
      <w:bookmarkStart w:id="24" w:name="_Toc156126998"/>
      <w:r>
        <w:t>IIIM</w:t>
      </w:r>
      <w:r w:rsidR="00B5787C" w:rsidRPr="00175916">
        <w:t xml:space="preserve"> 6.1.4.3</w:t>
      </w:r>
      <w:r w:rsidR="00B5787C" w:rsidRPr="00175916">
        <w:tab/>
        <w:t>Effects on the yield of treated plants and plant products</w:t>
      </w:r>
      <w:bookmarkEnd w:id="22"/>
      <w:bookmarkEnd w:id="23"/>
      <w:bookmarkEnd w:id="24"/>
    </w:p>
    <w:p w14:paraId="52F63A75" w14:textId="77777777" w:rsidR="00B54838" w:rsidRPr="00A37F7A" w:rsidRDefault="00B54838" w:rsidP="00B54838">
      <w:pPr>
        <w:rPr>
          <w:sz w:val="22"/>
          <w:szCs w:val="22"/>
          <w:lang w:val="en-US"/>
        </w:rPr>
      </w:pPr>
      <w:bookmarkStart w:id="25" w:name="_Toc125258513"/>
      <w:r w:rsidRPr="00A37F7A">
        <w:rPr>
          <w:sz w:val="22"/>
          <w:szCs w:val="22"/>
          <w:lang w:val="en-US"/>
        </w:rPr>
        <w:t>No changes since last evaluation.</w:t>
      </w:r>
    </w:p>
    <w:p w14:paraId="791BABF5" w14:textId="77777777" w:rsidR="00B5787C" w:rsidRPr="00175916" w:rsidRDefault="005B21EA" w:rsidP="00B26157">
      <w:pPr>
        <w:pStyle w:val="OECD-HeadLine1"/>
        <w:keepNext/>
        <w:rPr>
          <w:lang w:val="en-US"/>
        </w:rPr>
      </w:pPr>
      <w:bookmarkStart w:id="26" w:name="_Toc156126999"/>
      <w:r>
        <w:rPr>
          <w:lang w:val="en-US"/>
        </w:rPr>
        <w:t>IIIM</w:t>
      </w:r>
      <w:r w:rsidR="00B5787C" w:rsidRPr="00175916">
        <w:rPr>
          <w:lang w:val="en-US"/>
        </w:rPr>
        <w:t xml:space="preserve"> 6.2</w:t>
      </w:r>
      <w:r w:rsidR="00B5787C" w:rsidRPr="00175916">
        <w:rPr>
          <w:lang w:val="en-US"/>
        </w:rPr>
        <w:tab/>
        <w:t>Adverse effects</w:t>
      </w:r>
      <w:bookmarkEnd w:id="25"/>
      <w:bookmarkEnd w:id="26"/>
    </w:p>
    <w:p w14:paraId="35A0C4E6" w14:textId="77777777" w:rsidR="00B5787C" w:rsidRPr="00175916" w:rsidRDefault="005B21EA" w:rsidP="00B5787C">
      <w:pPr>
        <w:pStyle w:val="OECD-HeadLine1"/>
        <w:rPr>
          <w:lang w:val="en-US"/>
        </w:rPr>
      </w:pPr>
      <w:bookmarkStart w:id="27" w:name="_Toc125258514"/>
      <w:bookmarkStart w:id="28" w:name="_Toc156127000"/>
      <w:r>
        <w:rPr>
          <w:lang w:val="en-US"/>
        </w:rPr>
        <w:t>IIIM</w:t>
      </w:r>
      <w:r w:rsidR="00B5787C" w:rsidRPr="00175916">
        <w:rPr>
          <w:lang w:val="en-US"/>
        </w:rPr>
        <w:t xml:space="preserve"> 6.2.1</w:t>
      </w:r>
      <w:r w:rsidR="00B5787C" w:rsidRPr="00175916">
        <w:rPr>
          <w:lang w:val="en-US"/>
        </w:rPr>
        <w:tab/>
        <w:t>Phytotoxicity to host crop</w:t>
      </w:r>
      <w:bookmarkEnd w:id="27"/>
      <w:bookmarkEnd w:id="28"/>
    </w:p>
    <w:p w14:paraId="4B2D7697" w14:textId="77777777" w:rsidR="00B54838" w:rsidRPr="00A37F7A" w:rsidRDefault="00B54838" w:rsidP="00B54838">
      <w:pPr>
        <w:rPr>
          <w:sz w:val="22"/>
          <w:szCs w:val="22"/>
          <w:lang w:val="en-US"/>
        </w:rPr>
      </w:pPr>
      <w:bookmarkStart w:id="29" w:name="_Toc125258517"/>
      <w:r w:rsidRPr="00A37F7A">
        <w:rPr>
          <w:sz w:val="22"/>
          <w:szCs w:val="22"/>
          <w:lang w:val="en-US"/>
        </w:rPr>
        <w:t>No changes since last evaluation.</w:t>
      </w:r>
    </w:p>
    <w:p w14:paraId="7CD5EC78" w14:textId="77777777" w:rsidR="00B5787C" w:rsidRPr="00175916" w:rsidRDefault="005B21EA" w:rsidP="00B5787C">
      <w:pPr>
        <w:pStyle w:val="OECD-HeadLine1"/>
        <w:rPr>
          <w:lang w:val="en-US"/>
        </w:rPr>
      </w:pPr>
      <w:bookmarkStart w:id="30" w:name="_Toc156127001"/>
      <w:r>
        <w:rPr>
          <w:lang w:val="en-US"/>
        </w:rPr>
        <w:t>IIIM</w:t>
      </w:r>
      <w:r w:rsidR="00EB18E1">
        <w:rPr>
          <w:lang w:val="en-US"/>
        </w:rPr>
        <w:t xml:space="preserve"> 6.2.2</w:t>
      </w:r>
      <w:r w:rsidR="00B5787C" w:rsidRPr="00175916">
        <w:rPr>
          <w:lang w:val="en-US"/>
        </w:rPr>
        <w:tab/>
        <w:t>Adverse effects on beneficial organisms</w:t>
      </w:r>
      <w:bookmarkEnd w:id="29"/>
      <w:r w:rsidR="00044361" w:rsidRPr="00175916">
        <w:rPr>
          <w:lang w:val="en-US"/>
        </w:rPr>
        <w:t xml:space="preserve"> (other than bees)</w:t>
      </w:r>
      <w:bookmarkEnd w:id="30"/>
    </w:p>
    <w:p w14:paraId="2A2B61C3" w14:textId="77777777" w:rsidR="00B54838" w:rsidRPr="00A37F7A" w:rsidRDefault="00B54838" w:rsidP="00B54838">
      <w:pPr>
        <w:rPr>
          <w:sz w:val="22"/>
          <w:szCs w:val="22"/>
          <w:lang w:val="en-US"/>
        </w:rPr>
      </w:pPr>
      <w:bookmarkStart w:id="31" w:name="_Toc125258518"/>
      <w:r w:rsidRPr="00A37F7A">
        <w:rPr>
          <w:sz w:val="22"/>
          <w:szCs w:val="22"/>
          <w:lang w:val="en-US"/>
        </w:rPr>
        <w:t>No changes since last evaluation.</w:t>
      </w:r>
    </w:p>
    <w:p w14:paraId="439AC829" w14:textId="77777777" w:rsidR="00B5787C" w:rsidRPr="00175916" w:rsidRDefault="005B21EA" w:rsidP="00B5787C">
      <w:pPr>
        <w:pStyle w:val="OECD-HeadLine1"/>
        <w:rPr>
          <w:lang w:val="en-US"/>
        </w:rPr>
      </w:pPr>
      <w:bookmarkStart w:id="32" w:name="_Toc156127002"/>
      <w:r>
        <w:rPr>
          <w:lang w:val="en-US"/>
        </w:rPr>
        <w:t>IIIM</w:t>
      </w:r>
      <w:r w:rsidR="00EB18E1">
        <w:rPr>
          <w:lang w:val="en-US"/>
        </w:rPr>
        <w:t xml:space="preserve"> 6.2.3</w:t>
      </w:r>
      <w:r w:rsidR="00B5787C" w:rsidRPr="00175916">
        <w:rPr>
          <w:lang w:val="en-US"/>
        </w:rPr>
        <w:tab/>
        <w:t>Adverse effects on parts of plant used for propagating purposes</w:t>
      </w:r>
      <w:bookmarkEnd w:id="31"/>
      <w:bookmarkEnd w:id="32"/>
    </w:p>
    <w:p w14:paraId="5D5246B0" w14:textId="77777777" w:rsidR="00B54838" w:rsidRPr="00A37F7A" w:rsidRDefault="00B54838" w:rsidP="00B54838">
      <w:pPr>
        <w:rPr>
          <w:sz w:val="22"/>
          <w:szCs w:val="22"/>
          <w:lang w:val="en-US"/>
        </w:rPr>
      </w:pPr>
      <w:bookmarkStart w:id="33" w:name="_Toc125258519"/>
      <w:r w:rsidRPr="00A37F7A">
        <w:rPr>
          <w:sz w:val="22"/>
          <w:szCs w:val="22"/>
          <w:lang w:val="en-US"/>
        </w:rPr>
        <w:t>No changes since last evaluation.</w:t>
      </w:r>
    </w:p>
    <w:p w14:paraId="1820AF23" w14:textId="77777777" w:rsidR="00B5787C" w:rsidRPr="00175916" w:rsidRDefault="005B21EA" w:rsidP="004E58E1">
      <w:pPr>
        <w:pStyle w:val="OECD-HeadLine1"/>
        <w:keepNext/>
        <w:rPr>
          <w:lang w:val="en-US"/>
        </w:rPr>
      </w:pPr>
      <w:bookmarkStart w:id="34" w:name="_Toc156127003"/>
      <w:r>
        <w:rPr>
          <w:lang w:val="en-US"/>
        </w:rPr>
        <w:t>IIIM</w:t>
      </w:r>
      <w:r w:rsidR="00B5787C" w:rsidRPr="00175916">
        <w:rPr>
          <w:lang w:val="en-US"/>
        </w:rPr>
        <w:t xml:space="preserve"> 6.</w:t>
      </w:r>
      <w:r w:rsidR="00EB18E1">
        <w:rPr>
          <w:lang w:val="en-US"/>
        </w:rPr>
        <w:t>2.4</w:t>
      </w:r>
      <w:r w:rsidR="00B5787C" w:rsidRPr="00175916">
        <w:rPr>
          <w:lang w:val="en-US"/>
        </w:rPr>
        <w:tab/>
        <w:t>Impact on succeeding crops</w:t>
      </w:r>
      <w:bookmarkEnd w:id="33"/>
      <w:bookmarkEnd w:id="34"/>
    </w:p>
    <w:p w14:paraId="386EA767" w14:textId="77777777" w:rsidR="00B54838" w:rsidRPr="00A37F7A" w:rsidRDefault="00B54838" w:rsidP="00B54838">
      <w:pPr>
        <w:rPr>
          <w:sz w:val="22"/>
          <w:szCs w:val="22"/>
          <w:lang w:val="en-US"/>
        </w:rPr>
      </w:pPr>
      <w:bookmarkStart w:id="35" w:name="_Toc125258520"/>
      <w:r w:rsidRPr="00A37F7A">
        <w:rPr>
          <w:sz w:val="22"/>
          <w:szCs w:val="22"/>
          <w:lang w:val="en-US"/>
        </w:rPr>
        <w:t>No changes since last evaluation.</w:t>
      </w:r>
    </w:p>
    <w:p w14:paraId="056CACFD" w14:textId="77777777" w:rsidR="00B5787C" w:rsidRPr="00175916" w:rsidRDefault="005B21EA" w:rsidP="006E6736">
      <w:pPr>
        <w:pStyle w:val="OECD-HeadLine1"/>
        <w:keepNext/>
        <w:rPr>
          <w:lang w:val="en-US"/>
        </w:rPr>
      </w:pPr>
      <w:bookmarkStart w:id="36" w:name="_Toc156127004"/>
      <w:r>
        <w:rPr>
          <w:lang w:val="en-US"/>
        </w:rPr>
        <w:t>IIIM</w:t>
      </w:r>
      <w:r w:rsidR="00EB18E1">
        <w:rPr>
          <w:lang w:val="en-US"/>
        </w:rPr>
        <w:t xml:space="preserve"> 6.2.5</w:t>
      </w:r>
      <w:r w:rsidR="00B5787C" w:rsidRPr="00175916">
        <w:rPr>
          <w:lang w:val="en-US"/>
        </w:rPr>
        <w:tab/>
        <w:t>Impact on other plants including adjacent crops</w:t>
      </w:r>
      <w:bookmarkEnd w:id="35"/>
      <w:bookmarkEnd w:id="36"/>
    </w:p>
    <w:p w14:paraId="0818EF9D" w14:textId="77777777" w:rsidR="00B54838" w:rsidRPr="00A37F7A" w:rsidRDefault="00B54838" w:rsidP="00B54838">
      <w:pPr>
        <w:rPr>
          <w:sz w:val="22"/>
          <w:szCs w:val="22"/>
          <w:lang w:val="en-US"/>
        </w:rPr>
      </w:pPr>
      <w:bookmarkStart w:id="37" w:name="_Toc125258521"/>
      <w:r w:rsidRPr="00A37F7A">
        <w:rPr>
          <w:sz w:val="22"/>
          <w:szCs w:val="22"/>
          <w:lang w:val="en-US"/>
        </w:rPr>
        <w:t>No changes since last evaluation.</w:t>
      </w:r>
    </w:p>
    <w:p w14:paraId="2FAD7A18" w14:textId="77777777" w:rsidR="00B5787C" w:rsidRPr="00175916" w:rsidRDefault="005B21EA" w:rsidP="00B5787C">
      <w:pPr>
        <w:pStyle w:val="OECD-HeadLine1"/>
        <w:rPr>
          <w:lang w:val="en-US"/>
        </w:rPr>
      </w:pPr>
      <w:bookmarkStart w:id="38" w:name="_Toc156127005"/>
      <w:r w:rsidRPr="008E6642">
        <w:rPr>
          <w:lang w:val="en-US"/>
        </w:rPr>
        <w:t>IIIM</w:t>
      </w:r>
      <w:r w:rsidR="00EB18E1" w:rsidRPr="008E6642">
        <w:rPr>
          <w:lang w:val="en-US"/>
        </w:rPr>
        <w:t xml:space="preserve"> 6.2.6</w:t>
      </w:r>
      <w:r w:rsidR="00B5787C" w:rsidRPr="008E6642">
        <w:rPr>
          <w:lang w:val="en-US"/>
        </w:rPr>
        <w:tab/>
        <w:t>Possible development of resistance or cross-resistance</w:t>
      </w:r>
      <w:bookmarkEnd w:id="37"/>
      <w:bookmarkEnd w:id="38"/>
    </w:p>
    <w:p w14:paraId="048651CE" w14:textId="77777777" w:rsidR="008E6642" w:rsidRDefault="008E6642" w:rsidP="008E6642">
      <w:pPr>
        <w:autoSpaceDE w:val="0"/>
        <w:autoSpaceDN w:val="0"/>
        <w:adjustRightInd w:val="0"/>
        <w:spacing w:after="0"/>
        <w:jc w:val="both"/>
        <w:rPr>
          <w:sz w:val="22"/>
          <w:szCs w:val="22"/>
        </w:rPr>
      </w:pPr>
      <w:bookmarkStart w:id="39" w:name="_Hlk109305614"/>
      <w:bookmarkStart w:id="40" w:name="_Toc125258522"/>
      <w:r>
        <w:rPr>
          <w:sz w:val="22"/>
          <w:szCs w:val="22"/>
        </w:rPr>
        <w:t xml:space="preserve">Limited information is available in literature to address development of resistance specifically to </w:t>
      </w:r>
      <w:r>
        <w:rPr>
          <w:i/>
          <w:iCs/>
          <w:sz w:val="22"/>
          <w:szCs w:val="22"/>
        </w:rPr>
        <w:t>B. thuringiensis</w:t>
      </w:r>
      <w:r>
        <w:rPr>
          <w:sz w:val="22"/>
          <w:szCs w:val="22"/>
        </w:rPr>
        <w:t xml:space="preserve"> subsp. </w:t>
      </w:r>
      <w:proofErr w:type="spellStart"/>
      <w:r>
        <w:rPr>
          <w:bCs/>
          <w:i/>
          <w:color w:val="000000"/>
          <w:sz w:val="22"/>
          <w:szCs w:val="22"/>
        </w:rPr>
        <w:t>kurstaki</w:t>
      </w:r>
      <w:proofErr w:type="spellEnd"/>
      <w:r>
        <w:rPr>
          <w:bCs/>
          <w:color w:val="000000"/>
          <w:sz w:val="22"/>
          <w:szCs w:val="22"/>
        </w:rPr>
        <w:t xml:space="preserve"> strain ABTS-351</w:t>
      </w:r>
      <w:r>
        <w:rPr>
          <w:sz w:val="22"/>
          <w:szCs w:val="22"/>
        </w:rPr>
        <w:t xml:space="preserve">. Therefore, this section is addressed with general information available regarding development of resistance to </w:t>
      </w:r>
      <w:r>
        <w:rPr>
          <w:i/>
          <w:iCs/>
          <w:sz w:val="22"/>
          <w:szCs w:val="22"/>
        </w:rPr>
        <w:t>B. thuringiensis strains</w:t>
      </w:r>
      <w:r>
        <w:rPr>
          <w:sz w:val="22"/>
          <w:szCs w:val="22"/>
        </w:rPr>
        <w:t xml:space="preserve">. </w:t>
      </w:r>
    </w:p>
    <w:p w14:paraId="2FFD07EE" w14:textId="77777777" w:rsidR="008E6642" w:rsidRDefault="008E6642" w:rsidP="008E6642">
      <w:pPr>
        <w:autoSpaceDE w:val="0"/>
        <w:autoSpaceDN w:val="0"/>
        <w:adjustRightInd w:val="0"/>
        <w:spacing w:after="0"/>
        <w:jc w:val="both"/>
        <w:rPr>
          <w:sz w:val="22"/>
          <w:szCs w:val="22"/>
        </w:rPr>
      </w:pPr>
      <w:r>
        <w:rPr>
          <w:sz w:val="22"/>
          <w:szCs w:val="22"/>
        </w:rPr>
        <w:t xml:space="preserve">As with any insecticide, too frequent use of one type of </w:t>
      </w:r>
      <w:proofErr w:type="spellStart"/>
      <w:r>
        <w:rPr>
          <w:i/>
          <w:iCs/>
          <w:sz w:val="22"/>
          <w:szCs w:val="22"/>
        </w:rPr>
        <w:t>B</w:t>
      </w:r>
      <w:r>
        <w:rPr>
          <w:sz w:val="22"/>
          <w:szCs w:val="22"/>
        </w:rPr>
        <w:t>t</w:t>
      </w:r>
      <w:proofErr w:type="spellEnd"/>
      <w:r>
        <w:rPr>
          <w:sz w:val="22"/>
          <w:szCs w:val="22"/>
        </w:rPr>
        <w:t xml:space="preserve"> strain or one type of </w:t>
      </w:r>
      <w:proofErr w:type="spellStart"/>
      <w:r>
        <w:rPr>
          <w:i/>
          <w:iCs/>
          <w:sz w:val="22"/>
          <w:szCs w:val="22"/>
        </w:rPr>
        <w:t>Bt</w:t>
      </w:r>
      <w:proofErr w:type="spellEnd"/>
      <w:r>
        <w:rPr>
          <w:sz w:val="22"/>
          <w:szCs w:val="22"/>
        </w:rPr>
        <w:t xml:space="preserve"> delta-endotoxin can result in resistance of the insect to the active ingredient. Only one species (</w:t>
      </w:r>
      <w:proofErr w:type="spellStart"/>
      <w:r>
        <w:rPr>
          <w:i/>
          <w:iCs/>
          <w:sz w:val="22"/>
          <w:szCs w:val="22"/>
        </w:rPr>
        <w:t>Plutella</w:t>
      </w:r>
      <w:proofErr w:type="spellEnd"/>
      <w:r>
        <w:rPr>
          <w:i/>
          <w:iCs/>
          <w:sz w:val="22"/>
          <w:szCs w:val="22"/>
        </w:rPr>
        <w:t xml:space="preserve"> </w:t>
      </w:r>
      <w:proofErr w:type="spellStart"/>
      <w:r>
        <w:rPr>
          <w:i/>
          <w:iCs/>
          <w:sz w:val="22"/>
          <w:szCs w:val="22"/>
        </w:rPr>
        <w:t>xylostella</w:t>
      </w:r>
      <w:proofErr w:type="spellEnd"/>
      <w:r>
        <w:rPr>
          <w:sz w:val="22"/>
          <w:szCs w:val="22"/>
        </w:rPr>
        <w:t xml:space="preserve">) has developed any significant resistance to </w:t>
      </w:r>
      <w:r>
        <w:rPr>
          <w:i/>
          <w:iCs/>
          <w:sz w:val="22"/>
          <w:szCs w:val="22"/>
        </w:rPr>
        <w:t>B. thuringiensis</w:t>
      </w:r>
      <w:r>
        <w:rPr>
          <w:sz w:val="22"/>
          <w:szCs w:val="22"/>
        </w:rPr>
        <w:t xml:space="preserve">-based products under field use conditions (Shelton </w:t>
      </w:r>
      <w:r>
        <w:rPr>
          <w:i/>
          <w:iCs/>
          <w:sz w:val="22"/>
          <w:szCs w:val="22"/>
        </w:rPr>
        <w:t>et al</w:t>
      </w:r>
      <w:r>
        <w:rPr>
          <w:sz w:val="22"/>
          <w:szCs w:val="22"/>
        </w:rPr>
        <w:t xml:space="preserve">., 2000). </w:t>
      </w:r>
      <w:r>
        <w:rPr>
          <w:i/>
          <w:iCs/>
          <w:sz w:val="22"/>
          <w:szCs w:val="22"/>
        </w:rPr>
        <w:t xml:space="preserve">P. </w:t>
      </w:r>
      <w:proofErr w:type="spellStart"/>
      <w:r>
        <w:rPr>
          <w:i/>
          <w:iCs/>
          <w:sz w:val="22"/>
          <w:szCs w:val="22"/>
        </w:rPr>
        <w:t>xylostella</w:t>
      </w:r>
      <w:proofErr w:type="spellEnd"/>
      <w:r>
        <w:rPr>
          <w:sz w:val="22"/>
          <w:szCs w:val="22"/>
        </w:rPr>
        <w:t xml:space="preserve"> developed resistance to </w:t>
      </w:r>
      <w:r>
        <w:rPr>
          <w:i/>
          <w:iCs/>
          <w:sz w:val="22"/>
          <w:szCs w:val="22"/>
        </w:rPr>
        <w:t>B. thuringiensis</w:t>
      </w:r>
      <w:r>
        <w:rPr>
          <w:sz w:val="22"/>
          <w:szCs w:val="22"/>
        </w:rPr>
        <w:t xml:space="preserve"> subsp. </w:t>
      </w:r>
      <w:proofErr w:type="spellStart"/>
      <w:r>
        <w:rPr>
          <w:i/>
          <w:iCs/>
          <w:sz w:val="22"/>
          <w:szCs w:val="22"/>
        </w:rPr>
        <w:t>kurstaki</w:t>
      </w:r>
      <w:proofErr w:type="spellEnd"/>
      <w:r>
        <w:rPr>
          <w:sz w:val="22"/>
          <w:szCs w:val="22"/>
        </w:rPr>
        <w:t xml:space="preserve"> (</w:t>
      </w:r>
      <w:proofErr w:type="spellStart"/>
      <w:r>
        <w:rPr>
          <w:i/>
          <w:iCs/>
          <w:sz w:val="22"/>
          <w:szCs w:val="22"/>
        </w:rPr>
        <w:t>Btk</w:t>
      </w:r>
      <w:proofErr w:type="spellEnd"/>
      <w:r>
        <w:rPr>
          <w:sz w:val="22"/>
          <w:szCs w:val="22"/>
        </w:rPr>
        <w:t xml:space="preserve">). However, most of these studies dealt with finding isolated field populations of diamondback moth in areas with heavy </w:t>
      </w:r>
      <w:r>
        <w:rPr>
          <w:i/>
          <w:iCs/>
          <w:sz w:val="22"/>
          <w:szCs w:val="22"/>
        </w:rPr>
        <w:t>B. thuringiensis</w:t>
      </w:r>
      <w:r>
        <w:rPr>
          <w:sz w:val="22"/>
          <w:szCs w:val="22"/>
        </w:rPr>
        <w:t xml:space="preserve"> use (Shelton </w:t>
      </w:r>
      <w:r>
        <w:rPr>
          <w:i/>
          <w:iCs/>
          <w:sz w:val="22"/>
          <w:szCs w:val="22"/>
        </w:rPr>
        <w:t>et al</w:t>
      </w:r>
      <w:r>
        <w:rPr>
          <w:sz w:val="22"/>
          <w:szCs w:val="22"/>
        </w:rPr>
        <w:t xml:space="preserve">. 2000; Tabashnik </w:t>
      </w:r>
      <w:r>
        <w:rPr>
          <w:i/>
          <w:iCs/>
          <w:sz w:val="22"/>
          <w:szCs w:val="22"/>
        </w:rPr>
        <w:t>et al</w:t>
      </w:r>
      <w:r>
        <w:rPr>
          <w:sz w:val="22"/>
          <w:szCs w:val="22"/>
        </w:rPr>
        <w:t xml:space="preserve">., 1994). The </w:t>
      </w:r>
      <w:proofErr w:type="spellStart"/>
      <w:r>
        <w:rPr>
          <w:i/>
          <w:iCs/>
          <w:sz w:val="22"/>
          <w:szCs w:val="22"/>
        </w:rPr>
        <w:t>Btk</w:t>
      </w:r>
      <w:proofErr w:type="spellEnd"/>
      <w:r>
        <w:rPr>
          <w:sz w:val="22"/>
          <w:szCs w:val="22"/>
        </w:rPr>
        <w:t xml:space="preserve"> resistance was adequately addressed in these regions in early 1990’s with rotations of either chemical insecticides or </w:t>
      </w:r>
      <w:proofErr w:type="spellStart"/>
      <w:r>
        <w:rPr>
          <w:i/>
          <w:iCs/>
          <w:sz w:val="22"/>
          <w:szCs w:val="22"/>
        </w:rPr>
        <w:t>Bt</w:t>
      </w:r>
      <w:proofErr w:type="spellEnd"/>
      <w:r>
        <w:rPr>
          <w:sz w:val="22"/>
          <w:szCs w:val="22"/>
        </w:rPr>
        <w:t xml:space="preserve"> products containing other delta-endotoxins such as present in </w:t>
      </w:r>
      <w:proofErr w:type="spellStart"/>
      <w:r>
        <w:rPr>
          <w:i/>
          <w:iCs/>
          <w:sz w:val="22"/>
          <w:szCs w:val="22"/>
        </w:rPr>
        <w:t>Bt</w:t>
      </w:r>
      <w:proofErr w:type="spellEnd"/>
      <w:r>
        <w:rPr>
          <w:sz w:val="22"/>
          <w:szCs w:val="22"/>
        </w:rPr>
        <w:t xml:space="preserve"> subspecies </w:t>
      </w:r>
      <w:proofErr w:type="spellStart"/>
      <w:r>
        <w:rPr>
          <w:i/>
          <w:iCs/>
          <w:sz w:val="22"/>
          <w:szCs w:val="22"/>
        </w:rPr>
        <w:t>aizawai</w:t>
      </w:r>
      <w:proofErr w:type="spellEnd"/>
      <w:r>
        <w:rPr>
          <w:sz w:val="22"/>
          <w:szCs w:val="22"/>
        </w:rPr>
        <w:t>.</w:t>
      </w:r>
    </w:p>
    <w:p w14:paraId="192602DD" w14:textId="77777777" w:rsidR="008E6642" w:rsidRDefault="008E6642" w:rsidP="008E6642">
      <w:pPr>
        <w:autoSpaceDE w:val="0"/>
        <w:autoSpaceDN w:val="0"/>
        <w:adjustRightInd w:val="0"/>
        <w:spacing w:after="0"/>
        <w:jc w:val="both"/>
        <w:rPr>
          <w:sz w:val="22"/>
          <w:szCs w:val="22"/>
        </w:rPr>
      </w:pPr>
    </w:p>
    <w:p w14:paraId="6248A41C" w14:textId="77777777" w:rsidR="008E6642" w:rsidRDefault="008E6642" w:rsidP="008E6642">
      <w:pPr>
        <w:jc w:val="both"/>
        <w:rPr>
          <w:sz w:val="22"/>
          <w:szCs w:val="22"/>
        </w:rPr>
      </w:pPr>
      <w:r>
        <w:rPr>
          <w:sz w:val="22"/>
          <w:szCs w:val="22"/>
        </w:rPr>
        <w:t xml:space="preserve">Under laboratory conditions, some insect species can develop resistance to </w:t>
      </w:r>
      <w:r>
        <w:rPr>
          <w:i/>
          <w:iCs/>
          <w:sz w:val="22"/>
          <w:szCs w:val="22"/>
        </w:rPr>
        <w:t>B. thuringiensis</w:t>
      </w:r>
      <w:r>
        <w:rPr>
          <w:sz w:val="22"/>
          <w:szCs w:val="22"/>
        </w:rPr>
        <w:t xml:space="preserve"> strains. Resistance to different </w:t>
      </w:r>
      <w:r>
        <w:rPr>
          <w:i/>
          <w:iCs/>
          <w:sz w:val="22"/>
          <w:szCs w:val="22"/>
        </w:rPr>
        <w:t>B. thuringiensis</w:t>
      </w:r>
      <w:r>
        <w:rPr>
          <w:sz w:val="22"/>
          <w:szCs w:val="22"/>
        </w:rPr>
        <w:t xml:space="preserve"> has been demonstrated following artificial selection of laboratory populations of insect larvae to sub-lethal doses. In total, thirteen insect species have been reported to develop some level of resistance. However, eleven of these species have not developed any known resistance to various strains of </w:t>
      </w:r>
      <w:r>
        <w:rPr>
          <w:i/>
          <w:iCs/>
          <w:sz w:val="22"/>
          <w:szCs w:val="22"/>
        </w:rPr>
        <w:t>B. thuringiensis</w:t>
      </w:r>
      <w:r>
        <w:rPr>
          <w:sz w:val="22"/>
          <w:szCs w:val="22"/>
        </w:rPr>
        <w:t xml:space="preserve"> toxin in the field. These include, </w:t>
      </w:r>
      <w:proofErr w:type="spellStart"/>
      <w:r>
        <w:rPr>
          <w:i/>
          <w:iCs/>
          <w:sz w:val="22"/>
          <w:szCs w:val="22"/>
        </w:rPr>
        <w:t>Ostrinia</w:t>
      </w:r>
      <w:proofErr w:type="spellEnd"/>
      <w:r>
        <w:rPr>
          <w:i/>
          <w:iCs/>
          <w:sz w:val="22"/>
          <w:szCs w:val="22"/>
        </w:rPr>
        <w:t xml:space="preserve"> </w:t>
      </w:r>
      <w:proofErr w:type="spellStart"/>
      <w:r>
        <w:rPr>
          <w:i/>
          <w:iCs/>
          <w:sz w:val="22"/>
          <w:szCs w:val="22"/>
        </w:rPr>
        <w:t>nubilalis</w:t>
      </w:r>
      <w:proofErr w:type="spellEnd"/>
      <w:r>
        <w:rPr>
          <w:sz w:val="22"/>
          <w:szCs w:val="22"/>
        </w:rPr>
        <w:t xml:space="preserve"> (the </w:t>
      </w:r>
      <w:r>
        <w:rPr>
          <w:sz w:val="22"/>
          <w:szCs w:val="22"/>
        </w:rPr>
        <w:lastRenderedPageBreak/>
        <w:t xml:space="preserve">European corn borer; Huang </w:t>
      </w:r>
      <w:r>
        <w:rPr>
          <w:i/>
          <w:iCs/>
          <w:sz w:val="22"/>
          <w:szCs w:val="22"/>
        </w:rPr>
        <w:t>et al.</w:t>
      </w:r>
      <w:r>
        <w:rPr>
          <w:sz w:val="22"/>
          <w:szCs w:val="22"/>
        </w:rPr>
        <w:t xml:space="preserve">, 1999), </w:t>
      </w:r>
      <w:r>
        <w:rPr>
          <w:i/>
          <w:iCs/>
          <w:sz w:val="22"/>
          <w:szCs w:val="22"/>
        </w:rPr>
        <w:t>Heliothis virescens</w:t>
      </w:r>
      <w:r>
        <w:rPr>
          <w:sz w:val="22"/>
          <w:szCs w:val="22"/>
        </w:rPr>
        <w:t xml:space="preserve"> (the tobacco budworm; Gould </w:t>
      </w:r>
      <w:r>
        <w:rPr>
          <w:i/>
          <w:iCs/>
          <w:sz w:val="22"/>
          <w:szCs w:val="22"/>
        </w:rPr>
        <w:t>et al</w:t>
      </w:r>
      <w:r>
        <w:rPr>
          <w:sz w:val="22"/>
          <w:szCs w:val="22"/>
        </w:rPr>
        <w:t xml:space="preserve">., 1997), </w:t>
      </w:r>
      <w:proofErr w:type="spellStart"/>
      <w:r>
        <w:rPr>
          <w:i/>
          <w:iCs/>
          <w:sz w:val="22"/>
          <w:szCs w:val="22"/>
        </w:rPr>
        <w:t>Pectinophora</w:t>
      </w:r>
      <w:proofErr w:type="spellEnd"/>
      <w:r>
        <w:rPr>
          <w:i/>
          <w:iCs/>
          <w:sz w:val="22"/>
          <w:szCs w:val="22"/>
        </w:rPr>
        <w:t xml:space="preserve"> </w:t>
      </w:r>
      <w:proofErr w:type="spellStart"/>
      <w:r>
        <w:rPr>
          <w:i/>
          <w:iCs/>
          <w:sz w:val="22"/>
          <w:szCs w:val="22"/>
        </w:rPr>
        <w:t>gossypiella</w:t>
      </w:r>
      <w:proofErr w:type="spellEnd"/>
      <w:r>
        <w:rPr>
          <w:sz w:val="22"/>
          <w:szCs w:val="22"/>
        </w:rPr>
        <w:t xml:space="preserve"> (the pink bollworm moth; Liu </w:t>
      </w:r>
      <w:r>
        <w:rPr>
          <w:i/>
          <w:iCs/>
          <w:sz w:val="22"/>
          <w:szCs w:val="22"/>
        </w:rPr>
        <w:t>et al</w:t>
      </w:r>
      <w:r>
        <w:rPr>
          <w:sz w:val="22"/>
          <w:szCs w:val="22"/>
        </w:rPr>
        <w:t xml:space="preserve">., 1999), </w:t>
      </w:r>
      <w:r>
        <w:rPr>
          <w:i/>
          <w:iCs/>
          <w:sz w:val="22"/>
          <w:szCs w:val="22"/>
        </w:rPr>
        <w:t xml:space="preserve">Culex </w:t>
      </w:r>
      <w:proofErr w:type="spellStart"/>
      <w:r>
        <w:rPr>
          <w:i/>
          <w:iCs/>
          <w:sz w:val="22"/>
          <w:szCs w:val="22"/>
        </w:rPr>
        <w:t>quinquefasciatus</w:t>
      </w:r>
      <w:proofErr w:type="spellEnd"/>
      <w:r>
        <w:rPr>
          <w:sz w:val="22"/>
          <w:szCs w:val="22"/>
        </w:rPr>
        <w:t xml:space="preserve"> (the Southern house mosquito; Wirth </w:t>
      </w:r>
      <w:r>
        <w:rPr>
          <w:i/>
          <w:iCs/>
          <w:sz w:val="22"/>
          <w:szCs w:val="22"/>
        </w:rPr>
        <w:t>et al</w:t>
      </w:r>
      <w:r>
        <w:rPr>
          <w:sz w:val="22"/>
          <w:szCs w:val="22"/>
        </w:rPr>
        <w:t xml:space="preserve">., 1997), </w:t>
      </w:r>
      <w:proofErr w:type="spellStart"/>
      <w:r>
        <w:rPr>
          <w:i/>
          <w:iCs/>
          <w:sz w:val="22"/>
          <w:szCs w:val="22"/>
        </w:rPr>
        <w:t>Cadra</w:t>
      </w:r>
      <w:proofErr w:type="spellEnd"/>
      <w:r>
        <w:rPr>
          <w:i/>
          <w:iCs/>
          <w:sz w:val="22"/>
          <w:szCs w:val="22"/>
        </w:rPr>
        <w:t xml:space="preserve"> </w:t>
      </w:r>
      <w:proofErr w:type="spellStart"/>
      <w:r>
        <w:rPr>
          <w:i/>
          <w:iCs/>
          <w:sz w:val="22"/>
          <w:szCs w:val="22"/>
        </w:rPr>
        <w:t>cautella</w:t>
      </w:r>
      <w:proofErr w:type="spellEnd"/>
      <w:r>
        <w:rPr>
          <w:sz w:val="22"/>
          <w:szCs w:val="22"/>
        </w:rPr>
        <w:t xml:space="preserve"> (the almond moth; McGaughey and Beeman, 1988), </w:t>
      </w:r>
      <w:proofErr w:type="spellStart"/>
      <w:r>
        <w:rPr>
          <w:i/>
          <w:iCs/>
          <w:sz w:val="22"/>
          <w:szCs w:val="22"/>
        </w:rPr>
        <w:t>Chrysomela</w:t>
      </w:r>
      <w:proofErr w:type="spellEnd"/>
      <w:r>
        <w:rPr>
          <w:i/>
          <w:iCs/>
          <w:sz w:val="22"/>
          <w:szCs w:val="22"/>
        </w:rPr>
        <w:t xml:space="preserve"> scripta</w:t>
      </w:r>
      <w:r>
        <w:rPr>
          <w:sz w:val="22"/>
          <w:szCs w:val="22"/>
        </w:rPr>
        <w:t xml:space="preserve"> (the cottonwood leaf beetle; Frederici and Bauer, 1998), </w:t>
      </w:r>
      <w:r>
        <w:rPr>
          <w:i/>
          <w:iCs/>
          <w:sz w:val="22"/>
          <w:szCs w:val="22"/>
        </w:rPr>
        <w:t xml:space="preserve">Spodoptera </w:t>
      </w:r>
      <w:proofErr w:type="spellStart"/>
      <w:r>
        <w:rPr>
          <w:i/>
          <w:iCs/>
          <w:sz w:val="22"/>
          <w:szCs w:val="22"/>
        </w:rPr>
        <w:t>exigua</w:t>
      </w:r>
      <w:proofErr w:type="spellEnd"/>
      <w:r>
        <w:rPr>
          <w:sz w:val="22"/>
          <w:szCs w:val="22"/>
        </w:rPr>
        <w:t xml:space="preserve"> (the beet armyworm; Moar </w:t>
      </w:r>
      <w:r>
        <w:rPr>
          <w:i/>
          <w:iCs/>
          <w:sz w:val="22"/>
          <w:szCs w:val="22"/>
        </w:rPr>
        <w:t>et al</w:t>
      </w:r>
      <w:r>
        <w:rPr>
          <w:sz w:val="22"/>
          <w:szCs w:val="22"/>
        </w:rPr>
        <w:t xml:space="preserve">., 1995), </w:t>
      </w:r>
      <w:r>
        <w:rPr>
          <w:i/>
          <w:iCs/>
          <w:sz w:val="22"/>
          <w:szCs w:val="22"/>
        </w:rPr>
        <w:t>Spodoptera littoralis</w:t>
      </w:r>
      <w:r>
        <w:rPr>
          <w:sz w:val="22"/>
          <w:szCs w:val="22"/>
        </w:rPr>
        <w:t xml:space="preserve"> (the Egyptian cotton leafworm; Salama and Matter, 1991), </w:t>
      </w:r>
      <w:proofErr w:type="spellStart"/>
      <w:r>
        <w:rPr>
          <w:i/>
          <w:iCs/>
          <w:sz w:val="22"/>
          <w:szCs w:val="22"/>
        </w:rPr>
        <w:t>Trichoplusia</w:t>
      </w:r>
      <w:proofErr w:type="spellEnd"/>
      <w:r>
        <w:rPr>
          <w:i/>
          <w:iCs/>
          <w:sz w:val="22"/>
          <w:szCs w:val="22"/>
        </w:rPr>
        <w:t xml:space="preserve"> </w:t>
      </w:r>
      <w:proofErr w:type="spellStart"/>
      <w:r>
        <w:rPr>
          <w:i/>
          <w:iCs/>
          <w:sz w:val="22"/>
          <w:szCs w:val="22"/>
        </w:rPr>
        <w:t>ni</w:t>
      </w:r>
      <w:proofErr w:type="spellEnd"/>
      <w:r>
        <w:rPr>
          <w:sz w:val="22"/>
          <w:szCs w:val="22"/>
        </w:rPr>
        <w:t xml:space="preserve"> (the tiger moth; Janmaat and Myers, 2003), </w:t>
      </w:r>
      <w:r>
        <w:rPr>
          <w:i/>
          <w:iCs/>
          <w:sz w:val="22"/>
          <w:szCs w:val="22"/>
        </w:rPr>
        <w:t xml:space="preserve">Leptinotarsa </w:t>
      </w:r>
      <w:proofErr w:type="spellStart"/>
      <w:r>
        <w:rPr>
          <w:i/>
          <w:iCs/>
          <w:sz w:val="22"/>
          <w:szCs w:val="22"/>
        </w:rPr>
        <w:t>decemlineata</w:t>
      </w:r>
      <w:proofErr w:type="spellEnd"/>
      <w:r>
        <w:rPr>
          <w:sz w:val="22"/>
          <w:szCs w:val="22"/>
        </w:rPr>
        <w:t xml:space="preserve"> (the Colorado potato beetle; </w:t>
      </w:r>
      <w:proofErr w:type="spellStart"/>
      <w:r>
        <w:rPr>
          <w:sz w:val="22"/>
          <w:szCs w:val="22"/>
        </w:rPr>
        <w:t>Rahardja</w:t>
      </w:r>
      <w:proofErr w:type="spellEnd"/>
      <w:r>
        <w:rPr>
          <w:sz w:val="22"/>
          <w:szCs w:val="22"/>
        </w:rPr>
        <w:t xml:space="preserve"> and Whalon 1995), and </w:t>
      </w:r>
      <w:r>
        <w:rPr>
          <w:i/>
          <w:iCs/>
          <w:sz w:val="22"/>
          <w:szCs w:val="22"/>
        </w:rPr>
        <w:t>Aedes aegypti</w:t>
      </w:r>
      <w:r>
        <w:rPr>
          <w:sz w:val="22"/>
          <w:szCs w:val="22"/>
        </w:rPr>
        <w:t xml:space="preserve"> (the yellow fever mosquito; Loke </w:t>
      </w:r>
      <w:r>
        <w:rPr>
          <w:i/>
          <w:iCs/>
          <w:sz w:val="22"/>
          <w:szCs w:val="22"/>
        </w:rPr>
        <w:t>et al</w:t>
      </w:r>
      <w:r>
        <w:rPr>
          <w:sz w:val="22"/>
          <w:szCs w:val="22"/>
        </w:rPr>
        <w:t>., 2010).</w:t>
      </w:r>
    </w:p>
    <w:p w14:paraId="17CCBF7C" w14:textId="77777777" w:rsidR="008E6642" w:rsidRDefault="008E6642" w:rsidP="008E6642">
      <w:pPr>
        <w:spacing w:after="0"/>
        <w:jc w:val="both"/>
        <w:rPr>
          <w:sz w:val="22"/>
          <w:szCs w:val="22"/>
        </w:rPr>
      </w:pPr>
    </w:p>
    <w:p w14:paraId="24DAAE72" w14:textId="77777777" w:rsidR="008E6642" w:rsidRDefault="008E6642" w:rsidP="008E6642">
      <w:pPr>
        <w:autoSpaceDE w:val="0"/>
        <w:autoSpaceDN w:val="0"/>
        <w:adjustRightInd w:val="0"/>
        <w:spacing w:after="0"/>
        <w:jc w:val="both"/>
        <w:rPr>
          <w:sz w:val="22"/>
          <w:szCs w:val="22"/>
        </w:rPr>
      </w:pPr>
      <w:r>
        <w:rPr>
          <w:sz w:val="22"/>
          <w:szCs w:val="22"/>
        </w:rPr>
        <w:t xml:space="preserve">There are different ways to monitor development of resistance to insecticides. Susceptibility of caterpillar species to insecticides can be monitored by leaf dip bioassay or bioassay using a semi-synthetic diet if available for the specific caterpillar species. An example of the latter is given by Mascarenhas &amp; </w:t>
      </w:r>
      <w:proofErr w:type="spellStart"/>
      <w:r>
        <w:rPr>
          <w:sz w:val="22"/>
          <w:szCs w:val="22"/>
        </w:rPr>
        <w:t>Boethel</w:t>
      </w:r>
      <w:proofErr w:type="spellEnd"/>
      <w:r>
        <w:rPr>
          <w:sz w:val="22"/>
          <w:szCs w:val="22"/>
        </w:rPr>
        <w:t xml:space="preserve"> (1997) on Soybean looper (</w:t>
      </w:r>
      <w:proofErr w:type="spellStart"/>
      <w:r>
        <w:rPr>
          <w:i/>
          <w:iCs/>
          <w:sz w:val="22"/>
          <w:szCs w:val="22"/>
        </w:rPr>
        <w:t>Pseudoplusia</w:t>
      </w:r>
      <w:proofErr w:type="spellEnd"/>
      <w:r>
        <w:rPr>
          <w:i/>
          <w:iCs/>
          <w:sz w:val="22"/>
          <w:szCs w:val="22"/>
        </w:rPr>
        <w:t xml:space="preserve"> </w:t>
      </w:r>
      <w:proofErr w:type="spellStart"/>
      <w:r>
        <w:rPr>
          <w:i/>
          <w:iCs/>
          <w:sz w:val="22"/>
          <w:szCs w:val="22"/>
        </w:rPr>
        <w:t>includens</w:t>
      </w:r>
      <w:proofErr w:type="spellEnd"/>
      <w:r>
        <w:rPr>
          <w:sz w:val="22"/>
          <w:szCs w:val="22"/>
        </w:rPr>
        <w:t xml:space="preserve">). Insecticide resistance monitoring for </w:t>
      </w:r>
      <w:proofErr w:type="spellStart"/>
      <w:r>
        <w:rPr>
          <w:sz w:val="22"/>
          <w:szCs w:val="22"/>
        </w:rPr>
        <w:t>spinosad</w:t>
      </w:r>
      <w:proofErr w:type="spellEnd"/>
      <w:r>
        <w:rPr>
          <w:sz w:val="22"/>
          <w:szCs w:val="22"/>
        </w:rPr>
        <w:t xml:space="preserve">, indoxacarb and </w:t>
      </w:r>
      <w:proofErr w:type="spellStart"/>
      <w:r>
        <w:rPr>
          <w:sz w:val="22"/>
          <w:szCs w:val="22"/>
        </w:rPr>
        <w:t>emamectin</w:t>
      </w:r>
      <w:proofErr w:type="spellEnd"/>
      <w:r>
        <w:rPr>
          <w:sz w:val="22"/>
          <w:szCs w:val="22"/>
        </w:rPr>
        <w:t xml:space="preserve"> benzoate in field populations of </w:t>
      </w:r>
      <w:proofErr w:type="spellStart"/>
      <w:r>
        <w:rPr>
          <w:i/>
          <w:iCs/>
          <w:sz w:val="22"/>
          <w:szCs w:val="22"/>
        </w:rPr>
        <w:t>Plutella</w:t>
      </w:r>
      <w:proofErr w:type="spellEnd"/>
      <w:r>
        <w:rPr>
          <w:i/>
          <w:iCs/>
          <w:sz w:val="22"/>
          <w:szCs w:val="22"/>
        </w:rPr>
        <w:t xml:space="preserve"> </w:t>
      </w:r>
      <w:proofErr w:type="spellStart"/>
      <w:r>
        <w:rPr>
          <w:i/>
          <w:iCs/>
          <w:sz w:val="22"/>
          <w:szCs w:val="22"/>
        </w:rPr>
        <w:t>xylostella</w:t>
      </w:r>
      <w:proofErr w:type="spellEnd"/>
      <w:r>
        <w:rPr>
          <w:i/>
          <w:iCs/>
          <w:sz w:val="22"/>
          <w:szCs w:val="22"/>
        </w:rPr>
        <w:t xml:space="preserve"> </w:t>
      </w:r>
      <w:r>
        <w:rPr>
          <w:sz w:val="22"/>
          <w:szCs w:val="22"/>
        </w:rPr>
        <w:t xml:space="preserve">using cabbage leaf dip assays has been well established, the same technique can be and has been used for </w:t>
      </w:r>
      <w:proofErr w:type="spellStart"/>
      <w:r>
        <w:rPr>
          <w:i/>
          <w:iCs/>
          <w:sz w:val="22"/>
          <w:szCs w:val="22"/>
        </w:rPr>
        <w:t>Btk</w:t>
      </w:r>
      <w:proofErr w:type="spellEnd"/>
      <w:r>
        <w:rPr>
          <w:sz w:val="22"/>
          <w:szCs w:val="22"/>
        </w:rPr>
        <w:t xml:space="preserve"> (Shelton </w:t>
      </w:r>
      <w:r>
        <w:rPr>
          <w:i/>
          <w:iCs/>
          <w:sz w:val="22"/>
          <w:szCs w:val="22"/>
        </w:rPr>
        <w:t>et al</w:t>
      </w:r>
      <w:r>
        <w:rPr>
          <w:sz w:val="22"/>
          <w:szCs w:val="22"/>
        </w:rPr>
        <w:t xml:space="preserve">., 2000; Zhao </w:t>
      </w:r>
      <w:r>
        <w:rPr>
          <w:i/>
          <w:iCs/>
          <w:sz w:val="22"/>
          <w:szCs w:val="22"/>
        </w:rPr>
        <w:t>et al</w:t>
      </w:r>
      <w:r>
        <w:rPr>
          <w:sz w:val="22"/>
          <w:szCs w:val="22"/>
        </w:rPr>
        <w:t xml:space="preserve">., 2002; Zhao </w:t>
      </w:r>
      <w:r>
        <w:rPr>
          <w:i/>
          <w:iCs/>
          <w:sz w:val="22"/>
          <w:szCs w:val="22"/>
        </w:rPr>
        <w:t>et al</w:t>
      </w:r>
      <w:r>
        <w:rPr>
          <w:sz w:val="22"/>
          <w:szCs w:val="22"/>
        </w:rPr>
        <w:t xml:space="preserve">., 2006). Other test methods are available such as a droplet feeding method or force-feeding method as developed by Van </w:t>
      </w:r>
      <w:proofErr w:type="spellStart"/>
      <w:r>
        <w:rPr>
          <w:sz w:val="22"/>
          <w:szCs w:val="22"/>
        </w:rPr>
        <w:t>Frankenhuyzen</w:t>
      </w:r>
      <w:proofErr w:type="spellEnd"/>
      <w:r>
        <w:rPr>
          <w:sz w:val="22"/>
          <w:szCs w:val="22"/>
        </w:rPr>
        <w:t xml:space="preserve"> </w:t>
      </w:r>
      <w:r>
        <w:rPr>
          <w:i/>
          <w:iCs/>
          <w:sz w:val="22"/>
          <w:szCs w:val="22"/>
        </w:rPr>
        <w:t>et al</w:t>
      </w:r>
      <w:r>
        <w:rPr>
          <w:sz w:val="22"/>
          <w:szCs w:val="22"/>
        </w:rPr>
        <w:t xml:space="preserve">. (1995) who examined the geographic variation in susceptibility of </w:t>
      </w:r>
      <w:proofErr w:type="spellStart"/>
      <w:r>
        <w:rPr>
          <w:i/>
          <w:iCs/>
          <w:sz w:val="22"/>
          <w:szCs w:val="22"/>
        </w:rPr>
        <w:t>Choristoneura</w:t>
      </w:r>
      <w:proofErr w:type="spellEnd"/>
      <w:r>
        <w:rPr>
          <w:i/>
          <w:iCs/>
          <w:sz w:val="22"/>
          <w:szCs w:val="22"/>
        </w:rPr>
        <w:t xml:space="preserve"> </w:t>
      </w:r>
      <w:proofErr w:type="spellStart"/>
      <w:r>
        <w:rPr>
          <w:i/>
          <w:iCs/>
          <w:sz w:val="22"/>
          <w:szCs w:val="22"/>
        </w:rPr>
        <w:t>fumiferana</w:t>
      </w:r>
      <w:proofErr w:type="spellEnd"/>
      <w:r>
        <w:rPr>
          <w:i/>
          <w:iCs/>
          <w:sz w:val="22"/>
          <w:szCs w:val="22"/>
        </w:rPr>
        <w:t xml:space="preserve"> </w:t>
      </w:r>
      <w:r>
        <w:rPr>
          <w:sz w:val="22"/>
          <w:szCs w:val="22"/>
        </w:rPr>
        <w:t xml:space="preserve">(Spruce budworm) populations across Canada to </w:t>
      </w:r>
      <w:proofErr w:type="spellStart"/>
      <w:r>
        <w:rPr>
          <w:i/>
          <w:iCs/>
          <w:sz w:val="22"/>
          <w:szCs w:val="22"/>
        </w:rPr>
        <w:t>Btk</w:t>
      </w:r>
      <w:proofErr w:type="spellEnd"/>
      <w:r>
        <w:rPr>
          <w:sz w:val="22"/>
          <w:szCs w:val="22"/>
        </w:rPr>
        <w:t>.</w:t>
      </w:r>
    </w:p>
    <w:p w14:paraId="7463204E" w14:textId="77777777" w:rsidR="008E6642" w:rsidRDefault="008E6642" w:rsidP="008E6642">
      <w:pPr>
        <w:autoSpaceDE w:val="0"/>
        <w:autoSpaceDN w:val="0"/>
        <w:adjustRightInd w:val="0"/>
        <w:spacing w:after="0"/>
        <w:jc w:val="both"/>
        <w:rPr>
          <w:sz w:val="22"/>
          <w:szCs w:val="22"/>
        </w:rPr>
      </w:pPr>
    </w:p>
    <w:p w14:paraId="19DB48D3" w14:textId="77777777" w:rsidR="008E6642" w:rsidRDefault="008E6642" w:rsidP="008E6642">
      <w:pPr>
        <w:autoSpaceDE w:val="0"/>
        <w:autoSpaceDN w:val="0"/>
        <w:adjustRightInd w:val="0"/>
        <w:spacing w:after="0"/>
        <w:jc w:val="both"/>
        <w:rPr>
          <w:sz w:val="22"/>
          <w:szCs w:val="22"/>
        </w:rPr>
      </w:pPr>
      <w:proofErr w:type="spellStart"/>
      <w:r>
        <w:rPr>
          <w:i/>
          <w:iCs/>
          <w:sz w:val="22"/>
          <w:szCs w:val="22"/>
        </w:rPr>
        <w:t>Bts</w:t>
      </w:r>
      <w:proofErr w:type="spellEnd"/>
      <w:r>
        <w:rPr>
          <w:sz w:val="22"/>
          <w:szCs w:val="22"/>
        </w:rPr>
        <w:t xml:space="preserve"> can be alternated with other environmentally friendly insecticides, such as </w:t>
      </w:r>
      <w:proofErr w:type="spellStart"/>
      <w:r>
        <w:rPr>
          <w:sz w:val="22"/>
          <w:szCs w:val="22"/>
        </w:rPr>
        <w:t>spinosad</w:t>
      </w:r>
      <w:proofErr w:type="spellEnd"/>
      <w:r>
        <w:rPr>
          <w:sz w:val="22"/>
          <w:szCs w:val="22"/>
        </w:rPr>
        <w:t xml:space="preserve">, since there is no cross resistance to the different modes of action. The inherently unique nature of </w:t>
      </w:r>
      <w:proofErr w:type="spellStart"/>
      <w:r>
        <w:rPr>
          <w:i/>
          <w:iCs/>
          <w:sz w:val="22"/>
          <w:szCs w:val="22"/>
        </w:rPr>
        <w:t>Bt</w:t>
      </w:r>
      <w:proofErr w:type="spellEnd"/>
      <w:r>
        <w:rPr>
          <w:sz w:val="22"/>
          <w:szCs w:val="22"/>
        </w:rPr>
        <w:t xml:space="preserve"> products provides for a combination of control methods. Use of only a single Cry protein from </w:t>
      </w:r>
      <w:proofErr w:type="spellStart"/>
      <w:r>
        <w:rPr>
          <w:i/>
          <w:iCs/>
          <w:sz w:val="22"/>
          <w:szCs w:val="22"/>
        </w:rPr>
        <w:t>Bts</w:t>
      </w:r>
      <w:proofErr w:type="spellEnd"/>
      <w:r>
        <w:rPr>
          <w:sz w:val="22"/>
          <w:szCs w:val="22"/>
        </w:rPr>
        <w:t xml:space="preserve"> may result in resistance in mosquitos within only a few generations. However, </w:t>
      </w:r>
      <w:proofErr w:type="spellStart"/>
      <w:r>
        <w:rPr>
          <w:i/>
          <w:iCs/>
          <w:sz w:val="22"/>
          <w:szCs w:val="22"/>
        </w:rPr>
        <w:t>Bts</w:t>
      </w:r>
      <w:proofErr w:type="spellEnd"/>
      <w:r>
        <w:rPr>
          <w:sz w:val="22"/>
          <w:szCs w:val="22"/>
        </w:rPr>
        <w:t xml:space="preserve"> have multiple toxins and when at least two or more proteins are used in combination, resistance is unlikely (Georghiou and Wirth, 1997; da Silva Carvalho </w:t>
      </w:r>
      <w:r>
        <w:rPr>
          <w:i/>
          <w:iCs/>
          <w:sz w:val="22"/>
          <w:szCs w:val="22"/>
        </w:rPr>
        <w:t>et al.,</w:t>
      </w:r>
      <w:r>
        <w:rPr>
          <w:sz w:val="22"/>
          <w:szCs w:val="22"/>
        </w:rPr>
        <w:t xml:space="preserve"> 2018). </w:t>
      </w:r>
      <w:r>
        <w:rPr>
          <w:sz w:val="22"/>
          <w:szCs w:val="22"/>
          <w:lang w:val="en-US" w:eastAsia="fr-BE"/>
        </w:rPr>
        <w:t xml:space="preserve">This is further supported by </w:t>
      </w:r>
      <w:bookmarkStart w:id="41" w:name="_Hlk77010044"/>
      <w:r>
        <w:rPr>
          <w:sz w:val="22"/>
          <w:szCs w:val="22"/>
          <w:lang w:val="en-US" w:eastAsia="fr-BE"/>
        </w:rPr>
        <w:t xml:space="preserve">Zhu </w:t>
      </w:r>
      <w:r>
        <w:rPr>
          <w:i/>
          <w:iCs/>
          <w:sz w:val="22"/>
          <w:szCs w:val="22"/>
          <w:lang w:val="en-US" w:eastAsia="fr-BE"/>
        </w:rPr>
        <w:t>et al.</w:t>
      </w:r>
      <w:r>
        <w:rPr>
          <w:sz w:val="22"/>
          <w:szCs w:val="22"/>
          <w:lang w:val="en-US" w:eastAsia="fr-BE"/>
        </w:rPr>
        <w:t xml:space="preserve"> (2015) and Fayad </w:t>
      </w:r>
      <w:r>
        <w:rPr>
          <w:i/>
          <w:iCs/>
          <w:sz w:val="22"/>
          <w:szCs w:val="22"/>
          <w:lang w:val="en-US" w:eastAsia="fr-BE"/>
        </w:rPr>
        <w:t>et al.</w:t>
      </w:r>
      <w:r>
        <w:rPr>
          <w:sz w:val="22"/>
          <w:szCs w:val="22"/>
          <w:lang w:val="en-US" w:eastAsia="fr-BE"/>
        </w:rPr>
        <w:t xml:space="preserve"> (2019),</w:t>
      </w:r>
      <w:bookmarkEnd w:id="41"/>
      <w:r>
        <w:rPr>
          <w:sz w:val="22"/>
          <w:szCs w:val="22"/>
          <w:lang w:val="en-US" w:eastAsia="fr-BE"/>
        </w:rPr>
        <w:t xml:space="preserve"> </w:t>
      </w:r>
      <w:r>
        <w:rPr>
          <w:sz w:val="22"/>
          <w:szCs w:val="22"/>
        </w:rPr>
        <w:t xml:space="preserve">who noted that </w:t>
      </w:r>
      <w:proofErr w:type="spellStart"/>
      <w:r>
        <w:rPr>
          <w:i/>
          <w:iCs/>
          <w:sz w:val="22"/>
          <w:szCs w:val="22"/>
        </w:rPr>
        <w:t>Btk</w:t>
      </w:r>
      <w:proofErr w:type="spellEnd"/>
      <w:r>
        <w:rPr>
          <w:sz w:val="22"/>
          <w:szCs w:val="22"/>
        </w:rPr>
        <w:t xml:space="preserve"> strain HD1 and </w:t>
      </w:r>
      <w:proofErr w:type="spellStart"/>
      <w:r>
        <w:rPr>
          <w:i/>
          <w:iCs/>
          <w:sz w:val="22"/>
          <w:szCs w:val="22"/>
        </w:rPr>
        <w:t>Bti</w:t>
      </w:r>
      <w:proofErr w:type="spellEnd"/>
      <w:r>
        <w:rPr>
          <w:sz w:val="22"/>
          <w:szCs w:val="22"/>
        </w:rPr>
        <w:t xml:space="preserve"> AM65-52 for example, contain plasmids carrying genes for several crystal proteins (cry1Aa, cry1Ab, cry1Ac, cry1Ia, cry2Aa, and cry2Ab in the case of strain HD1; Cry4Aa, Cry4Ba, Cry10Aa, Cry11Aa, Cyt1Aa and Cyt2Ba in the case of AM65-52) and that each protein shows individual toxicity. However, their combination and synergistic interactions delays resistance evolution in the field and allows a more pronounced efficacy and an enhanced toxicity of the individual toxins. In addition, the spore is active, germinating within the insect and causing </w:t>
      </w:r>
      <w:proofErr w:type="spellStart"/>
      <w:r>
        <w:rPr>
          <w:sz w:val="22"/>
          <w:szCs w:val="22"/>
        </w:rPr>
        <w:t>septicemia</w:t>
      </w:r>
      <w:proofErr w:type="spellEnd"/>
      <w:r>
        <w:rPr>
          <w:sz w:val="22"/>
          <w:szCs w:val="22"/>
        </w:rPr>
        <w:t xml:space="preserve">. </w:t>
      </w:r>
    </w:p>
    <w:p w14:paraId="0C857D21" w14:textId="77777777" w:rsidR="008E6642" w:rsidRDefault="008E6642" w:rsidP="008E6642">
      <w:pPr>
        <w:autoSpaceDE w:val="0"/>
        <w:autoSpaceDN w:val="0"/>
        <w:adjustRightInd w:val="0"/>
        <w:spacing w:after="0"/>
        <w:jc w:val="both"/>
        <w:rPr>
          <w:sz w:val="22"/>
          <w:szCs w:val="22"/>
        </w:rPr>
      </w:pPr>
    </w:p>
    <w:p w14:paraId="781E107C" w14:textId="77777777" w:rsidR="008E6642" w:rsidRDefault="008E6642" w:rsidP="008E6642">
      <w:pPr>
        <w:autoSpaceDE w:val="0"/>
        <w:autoSpaceDN w:val="0"/>
        <w:adjustRightInd w:val="0"/>
        <w:spacing w:after="0"/>
        <w:jc w:val="both"/>
        <w:rPr>
          <w:sz w:val="22"/>
          <w:szCs w:val="22"/>
        </w:rPr>
      </w:pPr>
      <w:r>
        <w:rPr>
          <w:sz w:val="22"/>
          <w:szCs w:val="22"/>
        </w:rPr>
        <w:t xml:space="preserve">Resistance management programs may also involve the existence of a nearby location of a susceptible population. Individuals from the susceptible population are expected to diffuse into the treated population to mate, thereby maintaining a higher frequency of susceptible genes. It has been shown that resistance can be resolved through a rotation with a different </w:t>
      </w:r>
      <w:proofErr w:type="spellStart"/>
      <w:r>
        <w:rPr>
          <w:i/>
          <w:iCs/>
          <w:sz w:val="22"/>
          <w:szCs w:val="22"/>
        </w:rPr>
        <w:t>Bt</w:t>
      </w:r>
      <w:proofErr w:type="spellEnd"/>
      <w:r>
        <w:rPr>
          <w:sz w:val="22"/>
          <w:szCs w:val="22"/>
        </w:rPr>
        <w:t xml:space="preserve"> subspecies (example </w:t>
      </w:r>
      <w:proofErr w:type="spellStart"/>
      <w:r>
        <w:rPr>
          <w:i/>
          <w:iCs/>
          <w:sz w:val="22"/>
          <w:szCs w:val="22"/>
        </w:rPr>
        <w:t>Btk</w:t>
      </w:r>
      <w:proofErr w:type="spellEnd"/>
      <w:r>
        <w:rPr>
          <w:sz w:val="22"/>
          <w:szCs w:val="22"/>
        </w:rPr>
        <w:t xml:space="preserve"> and </w:t>
      </w:r>
      <w:proofErr w:type="spellStart"/>
      <w:r>
        <w:rPr>
          <w:i/>
          <w:iCs/>
          <w:sz w:val="22"/>
          <w:szCs w:val="22"/>
        </w:rPr>
        <w:t>Bta</w:t>
      </w:r>
      <w:proofErr w:type="spellEnd"/>
      <w:r>
        <w:rPr>
          <w:sz w:val="22"/>
          <w:szCs w:val="22"/>
        </w:rPr>
        <w:t xml:space="preserve">) when introduced into a rotation during a season-long control program. Any program would need to be based upon the IRAC guidelines for rotating substances throughout the season, with reference to the </w:t>
      </w:r>
      <w:proofErr w:type="spellStart"/>
      <w:r>
        <w:rPr>
          <w:i/>
          <w:iCs/>
          <w:sz w:val="22"/>
          <w:szCs w:val="22"/>
        </w:rPr>
        <w:t>Btk</w:t>
      </w:r>
      <w:proofErr w:type="spellEnd"/>
      <w:r>
        <w:rPr>
          <w:sz w:val="22"/>
          <w:szCs w:val="22"/>
        </w:rPr>
        <w:t xml:space="preserve"> IRAC classification as Main group 11, sub-group 11A. Overall, resistance development from field use of </w:t>
      </w:r>
      <w:proofErr w:type="spellStart"/>
      <w:r>
        <w:rPr>
          <w:sz w:val="22"/>
          <w:szCs w:val="22"/>
        </w:rPr>
        <w:t>DiPel</w:t>
      </w:r>
      <w:proofErr w:type="spellEnd"/>
      <w:r>
        <w:rPr>
          <w:sz w:val="22"/>
          <w:szCs w:val="22"/>
          <w:vertAlign w:val="superscript"/>
        </w:rPr>
        <w:t>®</w:t>
      </w:r>
      <w:r>
        <w:rPr>
          <w:sz w:val="22"/>
          <w:szCs w:val="22"/>
        </w:rPr>
        <w:t xml:space="preserve"> DF is not expected. Moreover, proper resistance management programs can be used to mitigate against development of resistance. </w:t>
      </w:r>
      <w:r>
        <w:rPr>
          <w:i/>
          <w:iCs/>
          <w:sz w:val="22"/>
          <w:szCs w:val="22"/>
        </w:rPr>
        <w:t>B. thuringiensis</w:t>
      </w:r>
      <w:r>
        <w:rPr>
          <w:sz w:val="22"/>
          <w:szCs w:val="22"/>
        </w:rPr>
        <w:t>-based products like any other insecticide should be used in IRM (Insecticide Resistance Management) or IPM (Integrated Pest Management) programs. Prolonged use as the only insecticide of choice should also be avoided.</w:t>
      </w:r>
    </w:p>
    <w:p w14:paraId="346B5969" w14:textId="77777777" w:rsidR="008E6642" w:rsidRDefault="008E6642" w:rsidP="008E6642">
      <w:pPr>
        <w:autoSpaceDE w:val="0"/>
        <w:autoSpaceDN w:val="0"/>
        <w:adjustRightInd w:val="0"/>
        <w:spacing w:after="0"/>
        <w:jc w:val="both"/>
        <w:rPr>
          <w:sz w:val="22"/>
          <w:szCs w:val="22"/>
        </w:rPr>
      </w:pPr>
    </w:p>
    <w:p w14:paraId="1551EE6F" w14:textId="77777777" w:rsidR="008E6642" w:rsidRDefault="008E6642" w:rsidP="008E6642">
      <w:pPr>
        <w:keepNext/>
        <w:keepLines/>
        <w:suppressAutoHyphens/>
        <w:jc w:val="both"/>
        <w:rPr>
          <w:sz w:val="22"/>
          <w:szCs w:val="22"/>
        </w:rPr>
      </w:pPr>
      <w:bookmarkStart w:id="42" w:name="_Hlk77860314"/>
      <w:r>
        <w:rPr>
          <w:sz w:val="22"/>
          <w:szCs w:val="22"/>
        </w:rPr>
        <w:t xml:space="preserve">For context, abstracts of published literature referred to are provided below: </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55C61BDA"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334D146" w14:textId="77777777" w:rsidR="008E6642" w:rsidRDefault="008E6642">
            <w:pPr>
              <w:keepNext/>
              <w:keepLines/>
              <w:suppressAutoHyphens/>
              <w:spacing w:after="0"/>
              <w:rPr>
                <w:sz w:val="22"/>
                <w:szCs w:val="22"/>
              </w:rPr>
            </w:pPr>
            <w:bookmarkStart w:id="43" w:name="_Hlk75953520"/>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1C4D1FB5" w14:textId="594F98F7" w:rsidR="008E6642" w:rsidRDefault="008E6642">
            <w:pPr>
              <w:keepNext/>
              <w:keepLines/>
              <w:suppressAutoHyphens/>
              <w:spacing w:after="0"/>
              <w:rPr>
                <w:sz w:val="22"/>
                <w:szCs w:val="22"/>
              </w:rPr>
            </w:pPr>
            <w:r>
              <w:rPr>
                <w:sz w:val="22"/>
                <w:szCs w:val="22"/>
              </w:rPr>
              <w:t xml:space="preserve">IIIM </w:t>
            </w:r>
            <w:r w:rsidR="00DC5C3C">
              <w:rPr>
                <w:sz w:val="22"/>
                <w:szCs w:val="22"/>
              </w:rPr>
              <w:t>6.2</w:t>
            </w:r>
            <w:r>
              <w:rPr>
                <w:sz w:val="22"/>
                <w:szCs w:val="22"/>
              </w:rPr>
              <w:t>.2/01</w:t>
            </w:r>
          </w:p>
        </w:tc>
      </w:tr>
      <w:tr w:rsidR="008E6642" w14:paraId="10D73E66"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2C275469" w14:textId="77777777" w:rsidR="008E6642" w:rsidRDefault="008E6642">
            <w:pPr>
              <w:keepNext/>
              <w:keepLines/>
              <w:suppressAutoHyphens/>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7BDE0E4B" w14:textId="77777777" w:rsidR="008E6642" w:rsidRDefault="008E6642">
            <w:pPr>
              <w:keepNext/>
              <w:keepLines/>
              <w:suppressAutoHyphens/>
              <w:spacing w:after="0"/>
              <w:rPr>
                <w:sz w:val="22"/>
                <w:szCs w:val="22"/>
              </w:rPr>
            </w:pPr>
            <w:r>
              <w:rPr>
                <w:sz w:val="22"/>
                <w:szCs w:val="22"/>
              </w:rPr>
              <w:t>Shelton, A.M., Sances, F.V., Hawley, J., Tang, J.D., Boune, M., Jungers, D., Collins, H.L., and Farias, J. (2000)</w:t>
            </w:r>
          </w:p>
        </w:tc>
      </w:tr>
      <w:tr w:rsidR="008E6642" w14:paraId="4D257FA6"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C8178F1"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7E097DA1" w14:textId="77777777" w:rsidR="008E6642" w:rsidRDefault="008E6642">
            <w:pPr>
              <w:spacing w:after="0"/>
              <w:rPr>
                <w:sz w:val="22"/>
                <w:szCs w:val="22"/>
              </w:rPr>
            </w:pPr>
            <w:r>
              <w:rPr>
                <w:sz w:val="22"/>
                <w:szCs w:val="22"/>
              </w:rPr>
              <w:t xml:space="preserve">Assessment of Insecticide Resistance After the Outbreak of Diamondback Moth (Lepidoptera: </w:t>
            </w:r>
            <w:proofErr w:type="spellStart"/>
            <w:r>
              <w:rPr>
                <w:sz w:val="22"/>
                <w:szCs w:val="22"/>
              </w:rPr>
              <w:t>Plutellidae</w:t>
            </w:r>
            <w:proofErr w:type="spellEnd"/>
            <w:r>
              <w:rPr>
                <w:sz w:val="22"/>
                <w:szCs w:val="22"/>
              </w:rPr>
              <w:t>) in California in 1997</w:t>
            </w:r>
          </w:p>
        </w:tc>
      </w:tr>
      <w:tr w:rsidR="008E6642" w14:paraId="28B2A2C7"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29EEE61"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162BC85F" w14:textId="77777777" w:rsidR="008E6642" w:rsidRDefault="008E6642">
            <w:pPr>
              <w:spacing w:after="0"/>
              <w:rPr>
                <w:bCs/>
                <w:sz w:val="22"/>
                <w:szCs w:val="22"/>
              </w:rPr>
            </w:pPr>
            <w:r>
              <w:rPr>
                <w:bCs/>
                <w:sz w:val="22"/>
                <w:szCs w:val="22"/>
              </w:rPr>
              <w:t>Journal of Economic Entomology, June 2000, Vol. 93, Issue 3, p. 931-936</w:t>
            </w:r>
          </w:p>
        </w:tc>
      </w:tr>
      <w:tr w:rsidR="008E6642" w14:paraId="24DBF8BE"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681B83F5" w14:textId="77777777" w:rsidR="008E6642" w:rsidRDefault="008E6642">
            <w:pPr>
              <w:spacing w:after="0"/>
              <w:rPr>
                <w:sz w:val="22"/>
                <w:szCs w:val="22"/>
              </w:rPr>
            </w:pPr>
            <w:r>
              <w:rPr>
                <w:sz w:val="22"/>
                <w:szCs w:val="22"/>
              </w:rPr>
              <w:lastRenderedPageBreak/>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02A23BC7" w14:textId="77777777" w:rsidR="008E6642" w:rsidRDefault="008E6642">
            <w:pPr>
              <w:spacing w:after="0"/>
              <w:rPr>
                <w:sz w:val="22"/>
                <w:szCs w:val="22"/>
              </w:rPr>
            </w:pPr>
            <w:r>
              <w:rPr>
                <w:sz w:val="22"/>
                <w:szCs w:val="22"/>
              </w:rPr>
              <w:t xml:space="preserve">Not applicable </w:t>
            </w:r>
          </w:p>
        </w:tc>
      </w:tr>
      <w:tr w:rsidR="008E6642" w14:paraId="1250FE7F"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5E25463"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76CC2FC1" w14:textId="77777777" w:rsidR="008E6642" w:rsidRDefault="008E6642">
            <w:pPr>
              <w:spacing w:after="0"/>
              <w:rPr>
                <w:sz w:val="22"/>
                <w:szCs w:val="22"/>
              </w:rPr>
            </w:pPr>
            <w:r>
              <w:rPr>
                <w:sz w:val="22"/>
                <w:szCs w:val="22"/>
              </w:rPr>
              <w:t>Yes</w:t>
            </w:r>
          </w:p>
        </w:tc>
      </w:tr>
      <w:tr w:rsidR="008E6642" w14:paraId="10B50DF4"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483FF985"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595443AC" w14:textId="77777777" w:rsidR="008E6642" w:rsidRDefault="008E6642">
            <w:pPr>
              <w:spacing w:after="0"/>
              <w:rPr>
                <w:sz w:val="22"/>
                <w:szCs w:val="22"/>
              </w:rPr>
            </w:pPr>
            <w:r>
              <w:rPr>
                <w:sz w:val="22"/>
                <w:szCs w:val="22"/>
              </w:rPr>
              <w:t xml:space="preserve">Not applicable </w:t>
            </w:r>
          </w:p>
        </w:tc>
      </w:tr>
      <w:tr w:rsidR="008E6642" w14:paraId="2C5E8575"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CE515C5"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4B80EF06" w14:textId="77777777" w:rsidR="008E6642" w:rsidRDefault="008E6642">
            <w:pPr>
              <w:spacing w:after="0"/>
              <w:rPr>
                <w:sz w:val="22"/>
                <w:szCs w:val="22"/>
              </w:rPr>
            </w:pPr>
            <w:r>
              <w:rPr>
                <w:sz w:val="22"/>
                <w:szCs w:val="22"/>
              </w:rPr>
              <w:t xml:space="preserve">Not applicable </w:t>
            </w:r>
          </w:p>
        </w:tc>
      </w:tr>
      <w:tr w:rsidR="008E6642" w14:paraId="2B0C4E00"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4132AFE5"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5092CE97" w14:textId="77777777" w:rsidR="008E6642" w:rsidRDefault="008E6642">
            <w:pPr>
              <w:spacing w:after="0"/>
              <w:rPr>
                <w:sz w:val="22"/>
                <w:szCs w:val="22"/>
              </w:rPr>
            </w:pPr>
            <w:r>
              <w:rPr>
                <w:sz w:val="22"/>
                <w:szCs w:val="22"/>
              </w:rPr>
              <w:t>No</w:t>
            </w:r>
          </w:p>
        </w:tc>
      </w:tr>
      <w:bookmarkEnd w:id="43"/>
    </w:tbl>
    <w:p w14:paraId="121912FF" w14:textId="77777777" w:rsidR="008E6642" w:rsidRDefault="008E6642" w:rsidP="008E6642">
      <w:pPr>
        <w:spacing w:after="0"/>
        <w:rPr>
          <w:sz w:val="22"/>
          <w:szCs w:val="22"/>
        </w:rPr>
      </w:pPr>
    </w:p>
    <w:p w14:paraId="66FA6E91" w14:textId="77777777" w:rsidR="008E6642" w:rsidRDefault="008E6642" w:rsidP="008E6642">
      <w:pPr>
        <w:rPr>
          <w:b/>
          <w:bCs/>
          <w:sz w:val="22"/>
          <w:szCs w:val="22"/>
          <w:u w:val="single"/>
        </w:rPr>
      </w:pPr>
      <w:r>
        <w:rPr>
          <w:b/>
          <w:bCs/>
          <w:sz w:val="22"/>
          <w:szCs w:val="22"/>
          <w:u w:val="single"/>
        </w:rPr>
        <w:t>Abstract</w:t>
      </w:r>
    </w:p>
    <w:p w14:paraId="307097C7" w14:textId="77777777" w:rsidR="008E6642" w:rsidRDefault="008E6642" w:rsidP="008E6642">
      <w:pPr>
        <w:jc w:val="both"/>
        <w:rPr>
          <w:sz w:val="22"/>
          <w:szCs w:val="22"/>
        </w:rPr>
      </w:pPr>
      <w:r>
        <w:rPr>
          <w:sz w:val="22"/>
          <w:szCs w:val="22"/>
        </w:rPr>
        <w:t xml:space="preserve">During an outbreak of the diamondback moth, </w:t>
      </w:r>
      <w:proofErr w:type="spellStart"/>
      <w:r>
        <w:rPr>
          <w:i/>
          <w:iCs/>
          <w:sz w:val="22"/>
          <w:szCs w:val="22"/>
        </w:rPr>
        <w:t>Plutella</w:t>
      </w:r>
      <w:proofErr w:type="spellEnd"/>
      <w:r>
        <w:rPr>
          <w:i/>
          <w:iCs/>
          <w:sz w:val="22"/>
          <w:szCs w:val="22"/>
        </w:rPr>
        <w:t xml:space="preserve"> </w:t>
      </w:r>
      <w:proofErr w:type="spellStart"/>
      <w:r>
        <w:rPr>
          <w:i/>
          <w:iCs/>
          <w:sz w:val="22"/>
          <w:szCs w:val="22"/>
        </w:rPr>
        <w:t>xylostella</w:t>
      </w:r>
      <w:proofErr w:type="spellEnd"/>
      <w:r>
        <w:rPr>
          <w:sz w:val="22"/>
          <w:szCs w:val="22"/>
        </w:rPr>
        <w:t xml:space="preserve"> (L.), in California in 1997, nine populations were collected from the major broccoli areas throughout the state. Populations were assayed for their susceptibility to currently used materials (</w:t>
      </w:r>
      <w:r>
        <w:rPr>
          <w:i/>
          <w:iCs/>
          <w:sz w:val="22"/>
          <w:szCs w:val="22"/>
        </w:rPr>
        <w:t>Bacillus thuringiensis</w:t>
      </w:r>
      <w:r>
        <w:rPr>
          <w:sz w:val="22"/>
          <w:szCs w:val="22"/>
        </w:rPr>
        <w:t xml:space="preserve"> subsp. </w:t>
      </w:r>
      <w:proofErr w:type="spellStart"/>
      <w:r>
        <w:rPr>
          <w:i/>
          <w:iCs/>
          <w:sz w:val="22"/>
          <w:szCs w:val="22"/>
        </w:rPr>
        <w:t>kurstaki</w:t>
      </w:r>
      <w:proofErr w:type="spellEnd"/>
      <w:r>
        <w:rPr>
          <w:sz w:val="22"/>
          <w:szCs w:val="22"/>
        </w:rPr>
        <w:t>, permethrin, and methomyl) and to newer materials that had not yet been commercially used in California (</w:t>
      </w:r>
      <w:proofErr w:type="spellStart"/>
      <w:r>
        <w:rPr>
          <w:sz w:val="22"/>
          <w:szCs w:val="22"/>
        </w:rPr>
        <w:t>spinosad</w:t>
      </w:r>
      <w:proofErr w:type="spellEnd"/>
      <w:r>
        <w:rPr>
          <w:sz w:val="22"/>
          <w:szCs w:val="22"/>
        </w:rPr>
        <w:t xml:space="preserve">, </w:t>
      </w:r>
      <w:proofErr w:type="spellStart"/>
      <w:r>
        <w:rPr>
          <w:sz w:val="22"/>
          <w:szCs w:val="22"/>
        </w:rPr>
        <w:t>emamectin</w:t>
      </w:r>
      <w:proofErr w:type="spellEnd"/>
      <w:r>
        <w:rPr>
          <w:sz w:val="22"/>
          <w:szCs w:val="22"/>
        </w:rPr>
        <w:t xml:space="preserve"> benzoate, and </w:t>
      </w:r>
      <w:proofErr w:type="spellStart"/>
      <w:r>
        <w:rPr>
          <w:sz w:val="22"/>
          <w:szCs w:val="22"/>
        </w:rPr>
        <w:t>chlorfenapyr</w:t>
      </w:r>
      <w:proofErr w:type="spellEnd"/>
      <w:r>
        <w:rPr>
          <w:sz w:val="22"/>
          <w:szCs w:val="22"/>
        </w:rPr>
        <w:t xml:space="preserve">). For the currently used insecticides, elevated levels of resistance were seen only with permethrin and seven of the nine populations had tolerance ratios (TR) of ˃100. With the newer chemistries, TR values were all ˂15. To compare potential cross-tolerance, TR values of the currently used insecticides were compared with TR values of the newer insecticides. There were significant relationships found between: methomyl and </w:t>
      </w:r>
      <w:proofErr w:type="spellStart"/>
      <w:r>
        <w:rPr>
          <w:sz w:val="22"/>
          <w:szCs w:val="22"/>
        </w:rPr>
        <w:t>emamectin</w:t>
      </w:r>
      <w:proofErr w:type="spellEnd"/>
      <w:r>
        <w:rPr>
          <w:sz w:val="22"/>
          <w:szCs w:val="22"/>
        </w:rPr>
        <w:t xml:space="preserve"> benzoate, methomyl and </w:t>
      </w:r>
      <w:proofErr w:type="spellStart"/>
      <w:r>
        <w:rPr>
          <w:sz w:val="22"/>
          <w:szCs w:val="22"/>
        </w:rPr>
        <w:t>spinosad</w:t>
      </w:r>
      <w:proofErr w:type="spellEnd"/>
      <w:r>
        <w:rPr>
          <w:sz w:val="22"/>
          <w:szCs w:val="22"/>
        </w:rPr>
        <w:t xml:space="preserve">, and permethrin and </w:t>
      </w:r>
      <w:proofErr w:type="spellStart"/>
      <w:r>
        <w:rPr>
          <w:sz w:val="22"/>
          <w:szCs w:val="22"/>
        </w:rPr>
        <w:t>spinosad</w:t>
      </w:r>
      <w:proofErr w:type="spellEnd"/>
      <w:r>
        <w:rPr>
          <w:sz w:val="22"/>
          <w:szCs w:val="22"/>
        </w:rPr>
        <w:t xml:space="preserve">. Further biochemical studies are needed to confirm the actual mechanisms that lead to these relationships and field tests are needed to determine what impact, if any, such TR levels would have on control in the field. These data indicate that resistance to at least one of the commonly used insecticides (permethrin) may have played a role in the outbreak during 1997. However, other factors may have been at least equally important. The winter of 1996 - 1997 was warmer than normal, and during the period from February through August of 1997 the amount of rainfall was, 50% of normal. Hot and dry conditions are known to be conducive to outbreaks of </w:t>
      </w:r>
      <w:r>
        <w:rPr>
          <w:i/>
          <w:iCs/>
          <w:sz w:val="22"/>
          <w:szCs w:val="22"/>
        </w:rPr>
        <w:t xml:space="preserve">P. </w:t>
      </w:r>
      <w:proofErr w:type="spellStart"/>
      <w:r>
        <w:rPr>
          <w:i/>
          <w:iCs/>
          <w:sz w:val="22"/>
          <w:szCs w:val="22"/>
        </w:rPr>
        <w:t>xylostella</w:t>
      </w:r>
      <w:proofErr w:type="spellEnd"/>
      <w:r>
        <w:rPr>
          <w:sz w:val="22"/>
          <w:szCs w:val="22"/>
        </w:rPr>
        <w:t xml:space="preserve">. These data add to an overall knowledge about the geographic variation of resistance in </w:t>
      </w:r>
      <w:r>
        <w:rPr>
          <w:i/>
          <w:iCs/>
          <w:sz w:val="22"/>
          <w:szCs w:val="22"/>
        </w:rPr>
        <w:t xml:space="preserve">P. </w:t>
      </w:r>
      <w:proofErr w:type="spellStart"/>
      <w:r>
        <w:rPr>
          <w:i/>
          <w:iCs/>
          <w:sz w:val="22"/>
          <w:szCs w:val="22"/>
        </w:rPr>
        <w:t>xylostella</w:t>
      </w:r>
      <w:proofErr w:type="spellEnd"/>
      <w:r>
        <w:rPr>
          <w:sz w:val="22"/>
          <w:szCs w:val="22"/>
        </w:rPr>
        <w:t xml:space="preserve"> populations within the United States. They also serve as a baseline for monitoring changes in susceptibility to these newer insecticides and can also help explain the occurrence of outbreaks caused by factors other than insecticide resistance.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57268411"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6A7B84BB" w14:textId="77777777" w:rsidR="008E6642" w:rsidRDefault="008E6642">
            <w:pPr>
              <w:spacing w:after="0"/>
              <w:rPr>
                <w:sz w:val="22"/>
                <w:szCs w:val="22"/>
              </w:rPr>
            </w:pPr>
            <w:bookmarkStart w:id="44" w:name="_Hlk75954128"/>
            <w:bookmarkEnd w:id="42"/>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1F9FF92A" w14:textId="57C8515E" w:rsidR="008E6642" w:rsidRDefault="008E6642">
            <w:pPr>
              <w:spacing w:after="0"/>
              <w:rPr>
                <w:sz w:val="22"/>
                <w:szCs w:val="22"/>
              </w:rPr>
            </w:pPr>
            <w:r>
              <w:rPr>
                <w:sz w:val="22"/>
                <w:szCs w:val="22"/>
              </w:rPr>
              <w:t xml:space="preserve">IIIM </w:t>
            </w:r>
            <w:r w:rsidR="00DC5C3C">
              <w:rPr>
                <w:sz w:val="22"/>
                <w:szCs w:val="22"/>
              </w:rPr>
              <w:t>6.2.2</w:t>
            </w:r>
            <w:r>
              <w:rPr>
                <w:sz w:val="22"/>
                <w:szCs w:val="22"/>
              </w:rPr>
              <w:t>/02</w:t>
            </w:r>
          </w:p>
        </w:tc>
      </w:tr>
      <w:tr w:rsidR="008E6642" w14:paraId="1748AA8E"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7BA568C6"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13B163A7" w14:textId="77777777" w:rsidR="008E6642" w:rsidRDefault="008E6642">
            <w:pPr>
              <w:spacing w:after="0"/>
              <w:rPr>
                <w:sz w:val="22"/>
                <w:szCs w:val="22"/>
              </w:rPr>
            </w:pPr>
            <w:r>
              <w:rPr>
                <w:sz w:val="22"/>
                <w:szCs w:val="22"/>
              </w:rPr>
              <w:t xml:space="preserve">Tabashnik, B.E., Finson, N., </w:t>
            </w:r>
            <w:proofErr w:type="spellStart"/>
            <w:r>
              <w:rPr>
                <w:sz w:val="22"/>
                <w:szCs w:val="22"/>
              </w:rPr>
              <w:t>Groeters</w:t>
            </w:r>
            <w:proofErr w:type="spellEnd"/>
            <w:r>
              <w:rPr>
                <w:sz w:val="22"/>
                <w:szCs w:val="22"/>
              </w:rPr>
              <w:t xml:space="preserve">, F.R., Moar, W.J., Johnson, M.W., Luo, K., and </w:t>
            </w:r>
            <w:proofErr w:type="spellStart"/>
            <w:r>
              <w:rPr>
                <w:sz w:val="22"/>
                <w:szCs w:val="22"/>
              </w:rPr>
              <w:t>Adang</w:t>
            </w:r>
            <w:proofErr w:type="spellEnd"/>
            <w:r>
              <w:rPr>
                <w:sz w:val="22"/>
                <w:szCs w:val="22"/>
              </w:rPr>
              <w:t xml:space="preserve"> M.J. (1994)</w:t>
            </w:r>
          </w:p>
        </w:tc>
      </w:tr>
      <w:tr w:rsidR="008E6642" w14:paraId="3041077B"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9C3B57E"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44168D8C" w14:textId="77777777" w:rsidR="008E6642" w:rsidRDefault="008E6642">
            <w:pPr>
              <w:spacing w:after="0"/>
              <w:rPr>
                <w:sz w:val="22"/>
                <w:szCs w:val="22"/>
              </w:rPr>
            </w:pPr>
            <w:r>
              <w:rPr>
                <w:sz w:val="22"/>
                <w:szCs w:val="22"/>
              </w:rPr>
              <w:t xml:space="preserve">Reversal of resistance to Bacillus thuringiensis in </w:t>
            </w:r>
            <w:proofErr w:type="spellStart"/>
            <w:r>
              <w:rPr>
                <w:i/>
                <w:iCs/>
                <w:sz w:val="22"/>
                <w:szCs w:val="22"/>
              </w:rPr>
              <w:t>Plutella</w:t>
            </w:r>
            <w:proofErr w:type="spellEnd"/>
            <w:r>
              <w:rPr>
                <w:i/>
                <w:iCs/>
                <w:sz w:val="22"/>
                <w:szCs w:val="22"/>
              </w:rPr>
              <w:t xml:space="preserve"> </w:t>
            </w:r>
            <w:proofErr w:type="spellStart"/>
            <w:r>
              <w:rPr>
                <w:i/>
                <w:iCs/>
                <w:sz w:val="22"/>
                <w:szCs w:val="22"/>
              </w:rPr>
              <w:t>xylostella</w:t>
            </w:r>
            <w:proofErr w:type="spellEnd"/>
          </w:p>
        </w:tc>
      </w:tr>
      <w:tr w:rsidR="008E6642" w14:paraId="36F1574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9C8C86F"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36BE207E" w14:textId="77777777" w:rsidR="008E6642" w:rsidRDefault="008E6642">
            <w:pPr>
              <w:spacing w:after="0"/>
              <w:rPr>
                <w:bCs/>
                <w:sz w:val="22"/>
                <w:szCs w:val="22"/>
              </w:rPr>
            </w:pPr>
            <w:r>
              <w:rPr>
                <w:bCs/>
                <w:sz w:val="22"/>
                <w:szCs w:val="22"/>
              </w:rPr>
              <w:t>Proceedings of the National Academy of Sciences (PNAS), May 1994, Vol. 91, Issue 10, p. 4120-4124</w:t>
            </w:r>
          </w:p>
        </w:tc>
      </w:tr>
      <w:tr w:rsidR="008E6642" w14:paraId="179381E9"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63ADAF35"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1927667D" w14:textId="77777777" w:rsidR="008E6642" w:rsidRDefault="008E6642">
            <w:pPr>
              <w:spacing w:after="0"/>
              <w:rPr>
                <w:sz w:val="22"/>
                <w:szCs w:val="22"/>
              </w:rPr>
            </w:pPr>
            <w:r>
              <w:rPr>
                <w:sz w:val="22"/>
                <w:szCs w:val="22"/>
              </w:rPr>
              <w:t xml:space="preserve">Not applicable </w:t>
            </w:r>
          </w:p>
        </w:tc>
      </w:tr>
      <w:tr w:rsidR="008E6642" w14:paraId="75B2019E"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0EB797A"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349FE8C8" w14:textId="77777777" w:rsidR="008E6642" w:rsidRDefault="008E6642">
            <w:pPr>
              <w:spacing w:after="0"/>
              <w:rPr>
                <w:sz w:val="22"/>
                <w:szCs w:val="22"/>
              </w:rPr>
            </w:pPr>
            <w:r>
              <w:rPr>
                <w:sz w:val="22"/>
                <w:szCs w:val="22"/>
              </w:rPr>
              <w:t>Yes</w:t>
            </w:r>
          </w:p>
        </w:tc>
      </w:tr>
      <w:tr w:rsidR="008E6642" w14:paraId="4B15B481"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8F4F6BF"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78AACA09" w14:textId="77777777" w:rsidR="008E6642" w:rsidRDefault="008E6642">
            <w:pPr>
              <w:spacing w:after="0"/>
              <w:rPr>
                <w:sz w:val="22"/>
                <w:szCs w:val="22"/>
              </w:rPr>
            </w:pPr>
            <w:r>
              <w:rPr>
                <w:sz w:val="22"/>
                <w:szCs w:val="22"/>
              </w:rPr>
              <w:t xml:space="preserve">Not applicable </w:t>
            </w:r>
          </w:p>
        </w:tc>
      </w:tr>
      <w:tr w:rsidR="008E6642" w14:paraId="229F1DE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ABA8ECF"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02055BCB" w14:textId="77777777" w:rsidR="008E6642" w:rsidRDefault="008E6642">
            <w:pPr>
              <w:spacing w:after="0"/>
              <w:rPr>
                <w:sz w:val="22"/>
                <w:szCs w:val="22"/>
              </w:rPr>
            </w:pPr>
            <w:r>
              <w:rPr>
                <w:sz w:val="22"/>
                <w:szCs w:val="22"/>
              </w:rPr>
              <w:t xml:space="preserve">Not applicable </w:t>
            </w:r>
          </w:p>
        </w:tc>
      </w:tr>
      <w:tr w:rsidR="008E6642" w14:paraId="58D6D6CE"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4D4A6E93"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3B80D777" w14:textId="77777777" w:rsidR="008E6642" w:rsidRDefault="008E6642">
            <w:pPr>
              <w:spacing w:after="0"/>
              <w:rPr>
                <w:sz w:val="22"/>
                <w:szCs w:val="22"/>
              </w:rPr>
            </w:pPr>
            <w:r>
              <w:rPr>
                <w:sz w:val="22"/>
                <w:szCs w:val="22"/>
              </w:rPr>
              <w:t>No</w:t>
            </w:r>
          </w:p>
        </w:tc>
      </w:tr>
      <w:bookmarkEnd w:id="44"/>
    </w:tbl>
    <w:p w14:paraId="44FB903A" w14:textId="77777777" w:rsidR="008E6642" w:rsidRDefault="008E6642" w:rsidP="008E6642">
      <w:pPr>
        <w:rPr>
          <w:b/>
          <w:bCs/>
          <w:sz w:val="22"/>
          <w:szCs w:val="22"/>
          <w:u w:val="single"/>
        </w:rPr>
      </w:pPr>
    </w:p>
    <w:p w14:paraId="01D8D06C" w14:textId="77777777" w:rsidR="008E6642" w:rsidRDefault="008E6642" w:rsidP="008E6642">
      <w:pPr>
        <w:keepNext/>
        <w:keepLines/>
        <w:suppressAutoHyphens/>
        <w:rPr>
          <w:b/>
          <w:bCs/>
          <w:sz w:val="22"/>
          <w:szCs w:val="22"/>
          <w:u w:val="single"/>
        </w:rPr>
      </w:pPr>
      <w:r>
        <w:rPr>
          <w:b/>
          <w:bCs/>
          <w:sz w:val="22"/>
          <w:szCs w:val="22"/>
          <w:u w:val="single"/>
        </w:rPr>
        <w:lastRenderedPageBreak/>
        <w:t>Abstract</w:t>
      </w:r>
    </w:p>
    <w:p w14:paraId="75C0806B" w14:textId="77777777" w:rsidR="008E6642" w:rsidRDefault="008E6642" w:rsidP="008E6642">
      <w:pPr>
        <w:keepNext/>
        <w:keepLines/>
        <w:suppressAutoHyphens/>
        <w:jc w:val="both"/>
        <w:rPr>
          <w:sz w:val="22"/>
          <w:szCs w:val="22"/>
        </w:rPr>
      </w:pPr>
      <w:r>
        <w:rPr>
          <w:sz w:val="22"/>
          <w:szCs w:val="22"/>
        </w:rPr>
        <w:t xml:space="preserve">Continued success of the most widely used biopesticide, </w:t>
      </w:r>
      <w:r>
        <w:rPr>
          <w:i/>
          <w:iCs/>
          <w:sz w:val="22"/>
          <w:szCs w:val="22"/>
        </w:rPr>
        <w:t>Bacillus thuringiensis</w:t>
      </w:r>
      <w:r>
        <w:rPr>
          <w:sz w:val="22"/>
          <w:szCs w:val="22"/>
        </w:rPr>
        <w:t xml:space="preserve">, is threatened by development of resistance in pests. Experiments with </w:t>
      </w:r>
      <w:proofErr w:type="spellStart"/>
      <w:r>
        <w:rPr>
          <w:i/>
          <w:iCs/>
          <w:sz w:val="22"/>
          <w:szCs w:val="22"/>
        </w:rPr>
        <w:t>Plutella</w:t>
      </w:r>
      <w:proofErr w:type="spellEnd"/>
      <w:r>
        <w:rPr>
          <w:i/>
          <w:iCs/>
          <w:sz w:val="22"/>
          <w:szCs w:val="22"/>
        </w:rPr>
        <w:t xml:space="preserve"> </w:t>
      </w:r>
      <w:proofErr w:type="spellStart"/>
      <w:r>
        <w:rPr>
          <w:i/>
          <w:iCs/>
          <w:sz w:val="22"/>
          <w:szCs w:val="22"/>
        </w:rPr>
        <w:t>xylostella</w:t>
      </w:r>
      <w:proofErr w:type="spellEnd"/>
      <w:r>
        <w:rPr>
          <w:sz w:val="22"/>
          <w:szCs w:val="22"/>
        </w:rPr>
        <w:t xml:space="preserve"> (diamondback moth), the first insect with field populations resistant to </w:t>
      </w:r>
      <w:r>
        <w:rPr>
          <w:i/>
          <w:iCs/>
          <w:sz w:val="22"/>
          <w:szCs w:val="22"/>
        </w:rPr>
        <w:t>B. thuringiensis</w:t>
      </w:r>
      <w:r>
        <w:rPr>
          <w:sz w:val="22"/>
          <w:szCs w:val="22"/>
        </w:rPr>
        <w:t xml:space="preserve">, revealed factors that promote reversal of resistance. In strains of </w:t>
      </w:r>
      <w:r>
        <w:rPr>
          <w:i/>
          <w:iCs/>
          <w:sz w:val="22"/>
          <w:szCs w:val="22"/>
        </w:rPr>
        <w:t xml:space="preserve">P. </w:t>
      </w:r>
      <w:proofErr w:type="spellStart"/>
      <w:r>
        <w:rPr>
          <w:i/>
          <w:iCs/>
          <w:sz w:val="22"/>
          <w:szCs w:val="22"/>
        </w:rPr>
        <w:t>xylostella</w:t>
      </w:r>
      <w:proofErr w:type="spellEnd"/>
      <w:r>
        <w:rPr>
          <w:sz w:val="22"/>
          <w:szCs w:val="22"/>
        </w:rPr>
        <w:t xml:space="preserve"> with 25- to 2800-fold resistance to </w:t>
      </w:r>
      <w:r>
        <w:rPr>
          <w:i/>
          <w:iCs/>
          <w:sz w:val="22"/>
          <w:szCs w:val="22"/>
        </w:rPr>
        <w:t>B. thuringiensis</w:t>
      </w:r>
      <w:r>
        <w:rPr>
          <w:sz w:val="22"/>
          <w:szCs w:val="22"/>
        </w:rPr>
        <w:t xml:space="preserve"> compared with unselected strains, reversal of resistance occurred when exposure to </w:t>
      </w:r>
      <w:r>
        <w:rPr>
          <w:i/>
          <w:iCs/>
          <w:sz w:val="22"/>
          <w:szCs w:val="22"/>
        </w:rPr>
        <w:t>B. thuringiensis</w:t>
      </w:r>
      <w:r>
        <w:rPr>
          <w:sz w:val="22"/>
          <w:szCs w:val="22"/>
        </w:rPr>
        <w:t xml:space="preserve"> was stopped for many generations. Reversal of resistance was associated with restoration of binding of </w:t>
      </w:r>
      <w:r>
        <w:rPr>
          <w:i/>
          <w:iCs/>
          <w:sz w:val="22"/>
          <w:szCs w:val="22"/>
        </w:rPr>
        <w:t>B. thuringiensis</w:t>
      </w:r>
      <w:r>
        <w:rPr>
          <w:sz w:val="22"/>
          <w:szCs w:val="22"/>
        </w:rPr>
        <w:t xml:space="preserve"> toxin </w:t>
      </w:r>
      <w:proofErr w:type="spellStart"/>
      <w:r>
        <w:rPr>
          <w:sz w:val="22"/>
          <w:szCs w:val="22"/>
        </w:rPr>
        <w:t>CryIA</w:t>
      </w:r>
      <w:proofErr w:type="spellEnd"/>
      <w:r>
        <w:rPr>
          <w:sz w:val="22"/>
          <w:szCs w:val="22"/>
        </w:rPr>
        <w:t>(c) to brush-border membrane vesicles and with increased biotic fitness. Compared with susceptible colonies, revertant colonies had a higher proportion of extremely resistant individuals. Revertant colonies responded rapidly to reselection for resistance. Understanding reversal of resistance will help to design strategies for extending the usefulness of this environmentally benign insecticide.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6F8F76A1"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50B8A1F" w14:textId="77777777" w:rsidR="008E6642" w:rsidRDefault="008E6642">
            <w:pPr>
              <w:spacing w:after="0"/>
              <w:rPr>
                <w:sz w:val="22"/>
                <w:szCs w:val="22"/>
              </w:rPr>
            </w:pPr>
            <w:bookmarkStart w:id="45" w:name="_Hlk75958281"/>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56BEC4C4" w14:textId="34C90DB8" w:rsidR="008E6642" w:rsidRDefault="008E6642">
            <w:pPr>
              <w:spacing w:after="0"/>
              <w:rPr>
                <w:sz w:val="22"/>
                <w:szCs w:val="22"/>
              </w:rPr>
            </w:pPr>
            <w:r>
              <w:rPr>
                <w:sz w:val="22"/>
                <w:szCs w:val="22"/>
              </w:rPr>
              <w:t xml:space="preserve">IIIM </w:t>
            </w:r>
            <w:r w:rsidR="00DC5C3C">
              <w:rPr>
                <w:sz w:val="22"/>
                <w:szCs w:val="22"/>
              </w:rPr>
              <w:t>6.2.2</w:t>
            </w:r>
            <w:r>
              <w:rPr>
                <w:sz w:val="22"/>
                <w:szCs w:val="22"/>
              </w:rPr>
              <w:t>/03</w:t>
            </w:r>
          </w:p>
        </w:tc>
      </w:tr>
      <w:tr w:rsidR="008E6642" w14:paraId="1B69CE97"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6DC7001D"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065C3BAB" w14:textId="77777777" w:rsidR="008E6642" w:rsidRDefault="008E6642">
            <w:pPr>
              <w:spacing w:after="0"/>
              <w:rPr>
                <w:sz w:val="22"/>
                <w:szCs w:val="22"/>
              </w:rPr>
            </w:pPr>
            <w:r>
              <w:rPr>
                <w:sz w:val="22"/>
                <w:szCs w:val="22"/>
              </w:rPr>
              <w:t>Huang, F., Buschman, L., Higgins, R.A., and McGaughey, W.H. (1999)</w:t>
            </w:r>
          </w:p>
        </w:tc>
      </w:tr>
      <w:tr w:rsidR="008E6642" w14:paraId="1F12B109"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5272490"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09B27A83" w14:textId="77777777" w:rsidR="008E6642" w:rsidRDefault="008E6642">
            <w:pPr>
              <w:spacing w:after="0"/>
              <w:rPr>
                <w:sz w:val="22"/>
                <w:szCs w:val="22"/>
              </w:rPr>
            </w:pPr>
            <w:r>
              <w:rPr>
                <w:sz w:val="22"/>
                <w:szCs w:val="22"/>
              </w:rPr>
              <w:t>Inheritance of Resistance to </w:t>
            </w:r>
            <w:r>
              <w:rPr>
                <w:i/>
                <w:iCs/>
                <w:sz w:val="22"/>
                <w:szCs w:val="22"/>
              </w:rPr>
              <w:t>Bacillus thuringiensis</w:t>
            </w:r>
            <w:r>
              <w:rPr>
                <w:sz w:val="22"/>
                <w:szCs w:val="22"/>
              </w:rPr>
              <w:t> Toxin (</w:t>
            </w:r>
            <w:proofErr w:type="spellStart"/>
            <w:r>
              <w:rPr>
                <w:sz w:val="22"/>
                <w:szCs w:val="22"/>
              </w:rPr>
              <w:t>Dipel</w:t>
            </w:r>
            <w:proofErr w:type="spellEnd"/>
            <w:r>
              <w:rPr>
                <w:sz w:val="22"/>
                <w:szCs w:val="22"/>
              </w:rPr>
              <w:t xml:space="preserve"> ES) in the European Corn Borer</w:t>
            </w:r>
          </w:p>
        </w:tc>
      </w:tr>
      <w:tr w:rsidR="008E6642" w14:paraId="39B871E7"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2B1E57A6"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461549AE" w14:textId="77777777" w:rsidR="008E6642" w:rsidRDefault="008E6642">
            <w:pPr>
              <w:spacing w:after="0"/>
              <w:rPr>
                <w:bCs/>
                <w:sz w:val="22"/>
                <w:szCs w:val="22"/>
              </w:rPr>
            </w:pPr>
            <w:r>
              <w:rPr>
                <w:bCs/>
                <w:sz w:val="22"/>
                <w:szCs w:val="22"/>
              </w:rPr>
              <w:t>Science, May 1999, Vol. 284, Issue 5416, p. 965-967</w:t>
            </w:r>
          </w:p>
        </w:tc>
      </w:tr>
      <w:tr w:rsidR="008E6642" w14:paraId="25FFFD86"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73F66EA6"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4FFFDE4D" w14:textId="77777777" w:rsidR="008E6642" w:rsidRDefault="008E6642">
            <w:pPr>
              <w:spacing w:after="0"/>
              <w:rPr>
                <w:sz w:val="22"/>
                <w:szCs w:val="22"/>
              </w:rPr>
            </w:pPr>
            <w:r>
              <w:rPr>
                <w:sz w:val="22"/>
                <w:szCs w:val="22"/>
              </w:rPr>
              <w:t xml:space="preserve">Not applicable </w:t>
            </w:r>
          </w:p>
        </w:tc>
      </w:tr>
      <w:tr w:rsidR="008E6642" w14:paraId="55648B6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68ADD771"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702EFB1D" w14:textId="77777777" w:rsidR="008E6642" w:rsidRDefault="008E6642">
            <w:pPr>
              <w:spacing w:after="0"/>
              <w:rPr>
                <w:sz w:val="22"/>
                <w:szCs w:val="22"/>
              </w:rPr>
            </w:pPr>
            <w:r>
              <w:rPr>
                <w:sz w:val="22"/>
                <w:szCs w:val="22"/>
              </w:rPr>
              <w:t>Yes</w:t>
            </w:r>
          </w:p>
        </w:tc>
      </w:tr>
      <w:tr w:rsidR="008E6642" w14:paraId="6991E43A"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D450900"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2C76EDEA" w14:textId="77777777" w:rsidR="008E6642" w:rsidRDefault="008E6642">
            <w:pPr>
              <w:spacing w:after="0"/>
              <w:rPr>
                <w:sz w:val="22"/>
                <w:szCs w:val="22"/>
              </w:rPr>
            </w:pPr>
            <w:r>
              <w:rPr>
                <w:sz w:val="22"/>
                <w:szCs w:val="22"/>
              </w:rPr>
              <w:t xml:space="preserve">Not applicable </w:t>
            </w:r>
          </w:p>
        </w:tc>
      </w:tr>
      <w:tr w:rsidR="008E6642" w14:paraId="6117A145"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CED6415"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5A253964" w14:textId="77777777" w:rsidR="008E6642" w:rsidRDefault="008E6642">
            <w:pPr>
              <w:spacing w:after="0"/>
              <w:rPr>
                <w:sz w:val="22"/>
                <w:szCs w:val="22"/>
              </w:rPr>
            </w:pPr>
            <w:r>
              <w:rPr>
                <w:sz w:val="22"/>
                <w:szCs w:val="22"/>
              </w:rPr>
              <w:t xml:space="preserve">Not applicable </w:t>
            </w:r>
          </w:p>
        </w:tc>
      </w:tr>
      <w:tr w:rsidR="008E6642" w14:paraId="25BDF742"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6292BC24"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32489662" w14:textId="77777777" w:rsidR="008E6642" w:rsidRDefault="008E6642">
            <w:pPr>
              <w:spacing w:after="0"/>
              <w:rPr>
                <w:sz w:val="22"/>
                <w:szCs w:val="22"/>
              </w:rPr>
            </w:pPr>
            <w:r>
              <w:rPr>
                <w:sz w:val="22"/>
                <w:szCs w:val="22"/>
              </w:rPr>
              <w:t>No</w:t>
            </w:r>
          </w:p>
        </w:tc>
      </w:tr>
      <w:bookmarkEnd w:id="45"/>
    </w:tbl>
    <w:p w14:paraId="03C367A9" w14:textId="77777777" w:rsidR="008E6642" w:rsidRDefault="008E6642" w:rsidP="008E6642">
      <w:pPr>
        <w:spacing w:after="0"/>
        <w:rPr>
          <w:sz w:val="22"/>
          <w:szCs w:val="22"/>
        </w:rPr>
      </w:pPr>
    </w:p>
    <w:p w14:paraId="7A6C7936" w14:textId="77777777" w:rsidR="008E6642" w:rsidRDefault="008E6642" w:rsidP="008E6642">
      <w:pPr>
        <w:rPr>
          <w:b/>
          <w:bCs/>
          <w:sz w:val="22"/>
          <w:szCs w:val="22"/>
          <w:u w:val="single"/>
        </w:rPr>
      </w:pPr>
      <w:bookmarkStart w:id="46" w:name="_Hlk75958633"/>
      <w:r>
        <w:rPr>
          <w:b/>
          <w:bCs/>
          <w:sz w:val="22"/>
          <w:szCs w:val="22"/>
          <w:u w:val="single"/>
        </w:rPr>
        <w:t>Abstract</w:t>
      </w:r>
    </w:p>
    <w:bookmarkEnd w:id="46"/>
    <w:p w14:paraId="2E72FD03" w14:textId="77777777" w:rsidR="008E6642" w:rsidRDefault="008E6642" w:rsidP="008E6642">
      <w:pPr>
        <w:jc w:val="both"/>
        <w:rPr>
          <w:sz w:val="22"/>
          <w:szCs w:val="22"/>
        </w:rPr>
      </w:pPr>
      <w:r>
        <w:rPr>
          <w:sz w:val="22"/>
          <w:szCs w:val="22"/>
        </w:rPr>
        <w:t>Resistance in the European corn borer, </w:t>
      </w:r>
      <w:proofErr w:type="spellStart"/>
      <w:r>
        <w:rPr>
          <w:i/>
          <w:iCs/>
          <w:sz w:val="22"/>
          <w:szCs w:val="22"/>
        </w:rPr>
        <w:t>Ostrinia</w:t>
      </w:r>
      <w:proofErr w:type="spellEnd"/>
      <w:r>
        <w:rPr>
          <w:i/>
          <w:iCs/>
          <w:sz w:val="22"/>
          <w:szCs w:val="22"/>
        </w:rPr>
        <w:t xml:space="preserve"> </w:t>
      </w:r>
      <w:proofErr w:type="spellStart"/>
      <w:r>
        <w:rPr>
          <w:i/>
          <w:iCs/>
          <w:sz w:val="22"/>
          <w:szCs w:val="22"/>
        </w:rPr>
        <w:t>nubilalis</w:t>
      </w:r>
      <w:proofErr w:type="spellEnd"/>
      <w:r>
        <w:rPr>
          <w:sz w:val="22"/>
          <w:szCs w:val="22"/>
        </w:rPr>
        <w:t xml:space="preserve"> (Hübner), to a commercial formulation of </w:t>
      </w:r>
      <w:r>
        <w:rPr>
          <w:i/>
          <w:iCs/>
          <w:sz w:val="22"/>
          <w:szCs w:val="22"/>
        </w:rPr>
        <w:t>Bacillus thuringiensis</w:t>
      </w:r>
      <w:r>
        <w:rPr>
          <w:sz w:val="22"/>
          <w:szCs w:val="22"/>
        </w:rPr>
        <w:t> (</w:t>
      </w:r>
      <w:proofErr w:type="spellStart"/>
      <w:r>
        <w:rPr>
          <w:i/>
          <w:iCs/>
          <w:sz w:val="22"/>
          <w:szCs w:val="22"/>
        </w:rPr>
        <w:t>Bt</w:t>
      </w:r>
      <w:proofErr w:type="spellEnd"/>
      <w:r>
        <w:rPr>
          <w:sz w:val="22"/>
          <w:szCs w:val="22"/>
        </w:rPr>
        <w:t xml:space="preserve">) Berliner toxin, </w:t>
      </w:r>
      <w:proofErr w:type="spellStart"/>
      <w:r>
        <w:rPr>
          <w:sz w:val="22"/>
          <w:szCs w:val="22"/>
        </w:rPr>
        <w:t>Dipel</w:t>
      </w:r>
      <w:proofErr w:type="spellEnd"/>
      <w:r>
        <w:rPr>
          <w:sz w:val="22"/>
          <w:szCs w:val="22"/>
        </w:rPr>
        <w:t xml:space="preserve"> ES, appears to be inherited as an incompletely dominant autosomal gene. This contrasts with the inheritance of resistance to </w:t>
      </w:r>
      <w:proofErr w:type="spellStart"/>
      <w:r>
        <w:rPr>
          <w:i/>
          <w:iCs/>
          <w:sz w:val="22"/>
          <w:szCs w:val="22"/>
        </w:rPr>
        <w:t>Bt</w:t>
      </w:r>
      <w:proofErr w:type="spellEnd"/>
      <w:r>
        <w:rPr>
          <w:sz w:val="22"/>
          <w:szCs w:val="22"/>
        </w:rPr>
        <w:t> in other insects, where it has usually been characterized as a recessive trait. The proposed high-dose/refuge strategy for resistance management in </w:t>
      </w:r>
      <w:proofErr w:type="spellStart"/>
      <w:r>
        <w:rPr>
          <w:i/>
          <w:iCs/>
          <w:sz w:val="22"/>
          <w:szCs w:val="22"/>
        </w:rPr>
        <w:t>Bt</w:t>
      </w:r>
      <w:proofErr w:type="spellEnd"/>
      <w:r>
        <w:rPr>
          <w:sz w:val="22"/>
          <w:szCs w:val="22"/>
        </w:rPr>
        <w:t> maize depends on resistance being recessive or partially recessive. If field resistance turns out to be similar to this laboratory resistance, the usefulness of the high-dose/refuge strategy for resistance management in </w:t>
      </w:r>
      <w:proofErr w:type="spellStart"/>
      <w:r>
        <w:rPr>
          <w:i/>
          <w:iCs/>
          <w:sz w:val="22"/>
          <w:szCs w:val="22"/>
        </w:rPr>
        <w:t>Bt</w:t>
      </w:r>
      <w:proofErr w:type="spellEnd"/>
      <w:r>
        <w:rPr>
          <w:sz w:val="22"/>
          <w:szCs w:val="22"/>
        </w:rPr>
        <w:t> maize may be diminished.</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51A070EB"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C612141" w14:textId="77777777" w:rsidR="008E6642" w:rsidRDefault="008E6642">
            <w:pPr>
              <w:spacing w:after="0"/>
              <w:rPr>
                <w:sz w:val="22"/>
                <w:szCs w:val="22"/>
              </w:rPr>
            </w:pPr>
            <w:bookmarkStart w:id="47" w:name="_Hlk75958791"/>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054560D5" w14:textId="11C41C85" w:rsidR="008E6642" w:rsidRDefault="008E6642">
            <w:pPr>
              <w:spacing w:after="0"/>
              <w:rPr>
                <w:sz w:val="22"/>
                <w:szCs w:val="22"/>
              </w:rPr>
            </w:pPr>
            <w:r>
              <w:rPr>
                <w:sz w:val="22"/>
                <w:szCs w:val="22"/>
              </w:rPr>
              <w:t xml:space="preserve">IIIM </w:t>
            </w:r>
            <w:r w:rsidR="00DC5C3C">
              <w:rPr>
                <w:sz w:val="22"/>
                <w:szCs w:val="22"/>
              </w:rPr>
              <w:t>6.2.2</w:t>
            </w:r>
            <w:r>
              <w:rPr>
                <w:sz w:val="22"/>
                <w:szCs w:val="22"/>
              </w:rPr>
              <w:t>/04</w:t>
            </w:r>
          </w:p>
        </w:tc>
      </w:tr>
      <w:tr w:rsidR="008E6642" w14:paraId="3E79882A"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1318C14A"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37BBE629" w14:textId="77777777" w:rsidR="008E6642" w:rsidRDefault="008E6642">
            <w:pPr>
              <w:spacing w:after="0"/>
              <w:rPr>
                <w:sz w:val="22"/>
                <w:szCs w:val="22"/>
              </w:rPr>
            </w:pPr>
            <w:r>
              <w:rPr>
                <w:sz w:val="22"/>
                <w:szCs w:val="22"/>
              </w:rPr>
              <w:t xml:space="preserve">Gould, F., Anderson, A., Jones, A., </w:t>
            </w:r>
            <w:proofErr w:type="spellStart"/>
            <w:r>
              <w:rPr>
                <w:sz w:val="22"/>
                <w:szCs w:val="22"/>
              </w:rPr>
              <w:t>Sumerford</w:t>
            </w:r>
            <w:proofErr w:type="spellEnd"/>
            <w:r>
              <w:rPr>
                <w:sz w:val="22"/>
                <w:szCs w:val="22"/>
              </w:rPr>
              <w:t>, D., Heckel, D.G., Lopez, J., Micinski, S., Leonard, R., and Laster, M. (1997)</w:t>
            </w:r>
          </w:p>
        </w:tc>
      </w:tr>
      <w:tr w:rsidR="008E6642" w14:paraId="0A44BEE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76981DB"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05A79D28" w14:textId="77777777" w:rsidR="008E6642" w:rsidRDefault="008E6642">
            <w:pPr>
              <w:spacing w:after="0"/>
              <w:rPr>
                <w:sz w:val="22"/>
                <w:szCs w:val="22"/>
              </w:rPr>
            </w:pPr>
            <w:r>
              <w:rPr>
                <w:sz w:val="22"/>
                <w:szCs w:val="22"/>
              </w:rPr>
              <w:t xml:space="preserve">Initial frequency of alleles for resistance to </w:t>
            </w:r>
            <w:r>
              <w:rPr>
                <w:i/>
                <w:iCs/>
                <w:sz w:val="22"/>
                <w:szCs w:val="22"/>
              </w:rPr>
              <w:t>Bacillus thuringiensis</w:t>
            </w:r>
            <w:r>
              <w:rPr>
                <w:sz w:val="22"/>
                <w:szCs w:val="22"/>
              </w:rPr>
              <w:t xml:space="preserve"> toxins in field populations of </w:t>
            </w:r>
            <w:r>
              <w:rPr>
                <w:i/>
                <w:iCs/>
                <w:sz w:val="22"/>
                <w:szCs w:val="22"/>
              </w:rPr>
              <w:t>Heliothis virescens</w:t>
            </w:r>
          </w:p>
        </w:tc>
      </w:tr>
      <w:tr w:rsidR="008E6642" w14:paraId="21C4BD2F"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A5C86AD"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1AA75DC3" w14:textId="77777777" w:rsidR="008E6642" w:rsidRDefault="008E6642">
            <w:pPr>
              <w:spacing w:after="0"/>
              <w:rPr>
                <w:bCs/>
                <w:sz w:val="22"/>
                <w:szCs w:val="22"/>
              </w:rPr>
            </w:pPr>
            <w:r>
              <w:rPr>
                <w:bCs/>
                <w:sz w:val="22"/>
                <w:szCs w:val="22"/>
              </w:rPr>
              <w:t>Proceedings of the National Academy of Sciences, April 1997, Vol. 94, Issue 8, p. 3519-3523</w:t>
            </w:r>
          </w:p>
        </w:tc>
      </w:tr>
      <w:tr w:rsidR="008E6642" w14:paraId="44BBF379"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139A8885"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2A7424FE" w14:textId="77777777" w:rsidR="008E6642" w:rsidRDefault="008E6642">
            <w:pPr>
              <w:spacing w:after="0"/>
              <w:rPr>
                <w:sz w:val="22"/>
                <w:szCs w:val="22"/>
              </w:rPr>
            </w:pPr>
            <w:r>
              <w:rPr>
                <w:sz w:val="22"/>
                <w:szCs w:val="22"/>
              </w:rPr>
              <w:t xml:space="preserve">Not applicable </w:t>
            </w:r>
          </w:p>
        </w:tc>
      </w:tr>
      <w:tr w:rsidR="008E6642" w14:paraId="05F25D7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9784291"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159EBE2C" w14:textId="77777777" w:rsidR="008E6642" w:rsidRDefault="008E6642">
            <w:pPr>
              <w:spacing w:after="0"/>
              <w:rPr>
                <w:sz w:val="22"/>
                <w:szCs w:val="22"/>
              </w:rPr>
            </w:pPr>
            <w:r>
              <w:rPr>
                <w:sz w:val="22"/>
                <w:szCs w:val="22"/>
              </w:rPr>
              <w:t>Yes</w:t>
            </w:r>
          </w:p>
        </w:tc>
      </w:tr>
      <w:tr w:rsidR="008E6642" w14:paraId="7F81235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DF7D8D9"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6846CF07" w14:textId="77777777" w:rsidR="008E6642" w:rsidRDefault="008E6642">
            <w:pPr>
              <w:spacing w:after="0"/>
              <w:rPr>
                <w:sz w:val="22"/>
                <w:szCs w:val="22"/>
              </w:rPr>
            </w:pPr>
            <w:r>
              <w:rPr>
                <w:sz w:val="22"/>
                <w:szCs w:val="22"/>
              </w:rPr>
              <w:t xml:space="preserve">Not applicable </w:t>
            </w:r>
          </w:p>
        </w:tc>
      </w:tr>
      <w:tr w:rsidR="008E6642" w14:paraId="69F5D55A"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835E513"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66A1D85A" w14:textId="77777777" w:rsidR="008E6642" w:rsidRDefault="008E6642">
            <w:pPr>
              <w:spacing w:after="0"/>
              <w:rPr>
                <w:sz w:val="22"/>
                <w:szCs w:val="22"/>
              </w:rPr>
            </w:pPr>
            <w:r>
              <w:rPr>
                <w:sz w:val="22"/>
                <w:szCs w:val="22"/>
              </w:rPr>
              <w:t xml:space="preserve">Not applicable </w:t>
            </w:r>
          </w:p>
        </w:tc>
      </w:tr>
      <w:tr w:rsidR="008E6642" w14:paraId="4460CEBA"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1706C3AD"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798D7F7D" w14:textId="77777777" w:rsidR="008E6642" w:rsidRDefault="008E6642">
            <w:pPr>
              <w:spacing w:after="0"/>
              <w:rPr>
                <w:sz w:val="22"/>
                <w:szCs w:val="22"/>
              </w:rPr>
            </w:pPr>
            <w:r>
              <w:rPr>
                <w:sz w:val="22"/>
                <w:szCs w:val="22"/>
              </w:rPr>
              <w:t>No</w:t>
            </w:r>
          </w:p>
        </w:tc>
      </w:tr>
      <w:bookmarkEnd w:id="47"/>
    </w:tbl>
    <w:p w14:paraId="50E79A33" w14:textId="77777777" w:rsidR="008E6642" w:rsidRDefault="008E6642" w:rsidP="008E6642">
      <w:pPr>
        <w:rPr>
          <w:b/>
          <w:bCs/>
          <w:sz w:val="22"/>
          <w:szCs w:val="22"/>
          <w:u w:val="single"/>
        </w:rPr>
      </w:pPr>
    </w:p>
    <w:p w14:paraId="60136E31" w14:textId="77777777" w:rsidR="008E6642" w:rsidRDefault="008E6642" w:rsidP="008E6642">
      <w:pPr>
        <w:rPr>
          <w:b/>
          <w:bCs/>
          <w:sz w:val="22"/>
          <w:szCs w:val="22"/>
          <w:u w:val="single"/>
        </w:rPr>
      </w:pPr>
      <w:r>
        <w:rPr>
          <w:b/>
          <w:bCs/>
          <w:sz w:val="22"/>
          <w:szCs w:val="22"/>
          <w:u w:val="single"/>
        </w:rPr>
        <w:t>Abstract</w:t>
      </w:r>
    </w:p>
    <w:p w14:paraId="64773B92" w14:textId="77777777" w:rsidR="008E6642" w:rsidRDefault="008E6642" w:rsidP="008E6642">
      <w:pPr>
        <w:jc w:val="both"/>
        <w:rPr>
          <w:sz w:val="22"/>
          <w:szCs w:val="22"/>
        </w:rPr>
      </w:pPr>
      <w:r>
        <w:rPr>
          <w:sz w:val="22"/>
          <w:szCs w:val="22"/>
        </w:rPr>
        <w:t xml:space="preserve">The risk of rapid pest adaptation to an insecticide is highly dependent on the initial frequency of resistance alleles in field populations. Because we have lacked empirical estimates of these frequencies, population–genetic models of resistance evolution have relied on a wide range of theoretical estimates. The recent </w:t>
      </w:r>
      <w:r>
        <w:rPr>
          <w:sz w:val="22"/>
          <w:szCs w:val="22"/>
        </w:rPr>
        <w:lastRenderedPageBreak/>
        <w:t>commercialization of genetically engineered cotton that constitutively produces an insecticidal protein derived from the biocontrol agent, </w:t>
      </w:r>
      <w:r>
        <w:rPr>
          <w:i/>
          <w:iCs/>
          <w:sz w:val="22"/>
          <w:szCs w:val="22"/>
        </w:rPr>
        <w:t>Bacillus thuringiensis</w:t>
      </w:r>
      <w:r>
        <w:rPr>
          <w:sz w:val="22"/>
          <w:szCs w:val="22"/>
        </w:rPr>
        <w:t> (</w:t>
      </w:r>
      <w:proofErr w:type="spellStart"/>
      <w:r>
        <w:rPr>
          <w:i/>
          <w:iCs/>
          <w:sz w:val="22"/>
          <w:szCs w:val="22"/>
        </w:rPr>
        <w:t>Bt</w:t>
      </w:r>
      <w:proofErr w:type="spellEnd"/>
      <w:r>
        <w:rPr>
          <w:sz w:val="22"/>
          <w:szCs w:val="22"/>
        </w:rPr>
        <w:t>) has raised concern that we lack data needed to quantify the risk of insect pests such as </w:t>
      </w:r>
      <w:r>
        <w:rPr>
          <w:i/>
          <w:iCs/>
          <w:sz w:val="22"/>
          <w:szCs w:val="22"/>
        </w:rPr>
        <w:t>Heliothis virescens</w:t>
      </w:r>
      <w:r>
        <w:rPr>
          <w:sz w:val="22"/>
          <w:szCs w:val="22"/>
        </w:rPr>
        <w:t> rapidly adapting to this ecologically valuable class of toxins. By individually mating over 2,000 male </w:t>
      </w:r>
      <w:r>
        <w:rPr>
          <w:i/>
          <w:iCs/>
          <w:sz w:val="22"/>
          <w:szCs w:val="22"/>
        </w:rPr>
        <w:t>H. virescens</w:t>
      </w:r>
      <w:r>
        <w:rPr>
          <w:sz w:val="22"/>
          <w:szCs w:val="22"/>
        </w:rPr>
        <w:t xml:space="preserve"> moths collected in four states to females of a </w:t>
      </w:r>
      <w:proofErr w:type="spellStart"/>
      <w:r>
        <w:rPr>
          <w:i/>
          <w:iCs/>
          <w:sz w:val="22"/>
          <w:szCs w:val="22"/>
        </w:rPr>
        <w:t>Bt</w:t>
      </w:r>
      <w:proofErr w:type="spellEnd"/>
      <w:r>
        <w:rPr>
          <w:sz w:val="22"/>
          <w:szCs w:val="22"/>
        </w:rPr>
        <w:t xml:space="preserve"> toxin-resistant laboratory strain, and screening F</w:t>
      </w:r>
      <w:r>
        <w:rPr>
          <w:sz w:val="22"/>
          <w:szCs w:val="22"/>
          <w:vertAlign w:val="subscript"/>
        </w:rPr>
        <w:t>1</w:t>
      </w:r>
      <w:r>
        <w:rPr>
          <w:sz w:val="22"/>
          <w:szCs w:val="22"/>
        </w:rPr>
        <w:t> and F</w:t>
      </w:r>
      <w:r>
        <w:rPr>
          <w:sz w:val="22"/>
          <w:szCs w:val="22"/>
          <w:vertAlign w:val="subscript"/>
        </w:rPr>
        <w:t>2</w:t>
      </w:r>
      <w:r>
        <w:rPr>
          <w:sz w:val="22"/>
          <w:szCs w:val="22"/>
        </w:rPr>
        <w:t> offspring for tolerance of the toxic protein, we were able to directly estimate the field frequency of alleles for resistance as 1.5 × 10</w:t>
      </w:r>
      <w:r>
        <w:rPr>
          <w:sz w:val="22"/>
          <w:szCs w:val="22"/>
          <w:vertAlign w:val="superscript"/>
        </w:rPr>
        <w:t>−3</w:t>
      </w:r>
      <w:r>
        <w:rPr>
          <w:sz w:val="22"/>
          <w:szCs w:val="22"/>
        </w:rPr>
        <w:t xml:space="preserve">. This high initial frequency underscores the need for caution in deploying transgenic cotton to control insect pests. Our single-pair mating technique greatly increases the efficiency of detecting recessive resistance alleles. Because alleles that decrease target site sensitivity to </w:t>
      </w:r>
      <w:proofErr w:type="spellStart"/>
      <w:r>
        <w:rPr>
          <w:i/>
          <w:iCs/>
          <w:sz w:val="22"/>
          <w:szCs w:val="22"/>
        </w:rPr>
        <w:t>Bt</w:t>
      </w:r>
      <w:proofErr w:type="spellEnd"/>
      <w:r>
        <w:rPr>
          <w:sz w:val="22"/>
          <w:szCs w:val="22"/>
        </w:rPr>
        <w:t xml:space="preserve"> toxins and other insecticides are often recessive, this technique could be useful in estimating resistance allele frequencies in other insects exposed to transgenic insecticidal crops or conventional insecticides.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2CF077BE"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D352DD9" w14:textId="77777777" w:rsidR="008E6642" w:rsidRDefault="008E6642">
            <w:pPr>
              <w:spacing w:after="0"/>
              <w:rPr>
                <w:sz w:val="22"/>
                <w:szCs w:val="22"/>
              </w:rPr>
            </w:pPr>
            <w:bookmarkStart w:id="48" w:name="_Hlk75959322"/>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0C2CC78F" w14:textId="09785D19" w:rsidR="008E6642" w:rsidRDefault="008E6642">
            <w:pPr>
              <w:spacing w:after="0"/>
              <w:rPr>
                <w:sz w:val="22"/>
                <w:szCs w:val="22"/>
              </w:rPr>
            </w:pPr>
            <w:r>
              <w:rPr>
                <w:sz w:val="22"/>
                <w:szCs w:val="22"/>
              </w:rPr>
              <w:t xml:space="preserve">IIIM </w:t>
            </w:r>
            <w:r w:rsidR="00DC5C3C">
              <w:rPr>
                <w:sz w:val="22"/>
                <w:szCs w:val="22"/>
              </w:rPr>
              <w:t>6.2.2</w:t>
            </w:r>
            <w:r>
              <w:rPr>
                <w:sz w:val="22"/>
                <w:szCs w:val="22"/>
              </w:rPr>
              <w:t>/05</w:t>
            </w:r>
          </w:p>
        </w:tc>
      </w:tr>
      <w:tr w:rsidR="008E6642" w14:paraId="776ED058"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202E6FBE"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30819CF2" w14:textId="77777777" w:rsidR="008E6642" w:rsidRDefault="008E6642">
            <w:pPr>
              <w:spacing w:after="0"/>
              <w:rPr>
                <w:sz w:val="22"/>
                <w:szCs w:val="22"/>
              </w:rPr>
            </w:pPr>
            <w:r>
              <w:rPr>
                <w:sz w:val="22"/>
                <w:szCs w:val="22"/>
              </w:rPr>
              <w:t>Liu, Y.B., Tabashnik, B.E., Dennehy, T.J., Patin, A.L., and Bartlett, A.C. (1999)</w:t>
            </w:r>
          </w:p>
        </w:tc>
      </w:tr>
      <w:tr w:rsidR="008E6642" w14:paraId="314A460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13BB767"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1AF7D8F1" w14:textId="77777777" w:rsidR="008E6642" w:rsidRDefault="008E6642">
            <w:pPr>
              <w:spacing w:after="0"/>
              <w:rPr>
                <w:sz w:val="22"/>
                <w:szCs w:val="22"/>
              </w:rPr>
            </w:pPr>
            <w:r>
              <w:rPr>
                <w:sz w:val="22"/>
                <w:szCs w:val="22"/>
              </w:rPr>
              <w:t xml:space="preserve">Development time and resistance to </w:t>
            </w:r>
            <w:proofErr w:type="spellStart"/>
            <w:r>
              <w:rPr>
                <w:i/>
                <w:iCs/>
                <w:sz w:val="22"/>
                <w:szCs w:val="22"/>
              </w:rPr>
              <w:t>Bt</w:t>
            </w:r>
            <w:proofErr w:type="spellEnd"/>
            <w:r>
              <w:rPr>
                <w:sz w:val="22"/>
                <w:szCs w:val="22"/>
              </w:rPr>
              <w:t xml:space="preserve"> crops</w:t>
            </w:r>
          </w:p>
        </w:tc>
      </w:tr>
      <w:tr w:rsidR="008E6642" w14:paraId="568698A0"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96D6864"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454A82BE" w14:textId="77777777" w:rsidR="008E6642" w:rsidRDefault="008E6642">
            <w:pPr>
              <w:spacing w:after="0"/>
              <w:rPr>
                <w:bCs/>
                <w:sz w:val="22"/>
                <w:szCs w:val="22"/>
              </w:rPr>
            </w:pPr>
            <w:r>
              <w:rPr>
                <w:bCs/>
                <w:sz w:val="22"/>
                <w:szCs w:val="22"/>
              </w:rPr>
              <w:t>Nature, August 1999, Vol. 400, Issue 6744, p. 519</w:t>
            </w:r>
          </w:p>
        </w:tc>
      </w:tr>
      <w:tr w:rsidR="008E6642" w14:paraId="20CED3C1"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049A17A8"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268A403B" w14:textId="77777777" w:rsidR="008E6642" w:rsidRDefault="008E6642">
            <w:pPr>
              <w:spacing w:after="0"/>
              <w:rPr>
                <w:sz w:val="22"/>
                <w:szCs w:val="22"/>
              </w:rPr>
            </w:pPr>
            <w:r>
              <w:rPr>
                <w:sz w:val="22"/>
                <w:szCs w:val="22"/>
              </w:rPr>
              <w:t xml:space="preserve">Not applicable </w:t>
            </w:r>
          </w:p>
        </w:tc>
      </w:tr>
      <w:tr w:rsidR="008E6642" w14:paraId="37F5321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99E4F0E"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094BB1EB" w14:textId="77777777" w:rsidR="008E6642" w:rsidRDefault="008E6642">
            <w:pPr>
              <w:spacing w:after="0"/>
              <w:rPr>
                <w:sz w:val="22"/>
                <w:szCs w:val="22"/>
              </w:rPr>
            </w:pPr>
            <w:r>
              <w:rPr>
                <w:sz w:val="22"/>
                <w:szCs w:val="22"/>
              </w:rPr>
              <w:t>Yes</w:t>
            </w:r>
          </w:p>
        </w:tc>
      </w:tr>
      <w:tr w:rsidR="008E6642" w14:paraId="377FBB3A"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48EFB76"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0C51C1AD" w14:textId="77777777" w:rsidR="008E6642" w:rsidRDefault="008E6642">
            <w:pPr>
              <w:spacing w:after="0"/>
              <w:rPr>
                <w:sz w:val="22"/>
                <w:szCs w:val="22"/>
              </w:rPr>
            </w:pPr>
            <w:r>
              <w:rPr>
                <w:sz w:val="22"/>
                <w:szCs w:val="22"/>
              </w:rPr>
              <w:t xml:space="preserve">Not applicable </w:t>
            </w:r>
          </w:p>
        </w:tc>
      </w:tr>
      <w:tr w:rsidR="008E6642" w14:paraId="4AA5008B"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A3E6E72"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081FE51B" w14:textId="77777777" w:rsidR="008E6642" w:rsidRDefault="008E6642">
            <w:pPr>
              <w:spacing w:after="0"/>
              <w:rPr>
                <w:sz w:val="22"/>
                <w:szCs w:val="22"/>
              </w:rPr>
            </w:pPr>
            <w:r>
              <w:rPr>
                <w:sz w:val="22"/>
                <w:szCs w:val="22"/>
              </w:rPr>
              <w:t xml:space="preserve">Not applicable </w:t>
            </w:r>
          </w:p>
        </w:tc>
      </w:tr>
      <w:tr w:rsidR="008E6642" w14:paraId="6AF9F106"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3712B621"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63E1DD76" w14:textId="77777777" w:rsidR="008E6642" w:rsidRDefault="008E6642">
            <w:pPr>
              <w:spacing w:after="0"/>
              <w:rPr>
                <w:sz w:val="22"/>
                <w:szCs w:val="22"/>
              </w:rPr>
            </w:pPr>
            <w:r>
              <w:rPr>
                <w:sz w:val="22"/>
                <w:szCs w:val="22"/>
              </w:rPr>
              <w:t>No</w:t>
            </w:r>
          </w:p>
        </w:tc>
      </w:tr>
      <w:bookmarkEnd w:id="48"/>
    </w:tbl>
    <w:p w14:paraId="11A0685F" w14:textId="77777777" w:rsidR="008E6642" w:rsidRDefault="008E6642" w:rsidP="008E6642">
      <w:pPr>
        <w:spacing w:after="0"/>
        <w:rPr>
          <w:b/>
          <w:bCs/>
          <w:sz w:val="22"/>
          <w:szCs w:val="22"/>
          <w:u w:val="single"/>
        </w:rPr>
      </w:pPr>
    </w:p>
    <w:p w14:paraId="51D0BB49" w14:textId="77777777" w:rsidR="008E6642" w:rsidRDefault="008E6642" w:rsidP="008E6642">
      <w:pPr>
        <w:rPr>
          <w:b/>
          <w:bCs/>
          <w:sz w:val="22"/>
          <w:szCs w:val="22"/>
          <w:u w:val="single"/>
        </w:rPr>
      </w:pPr>
      <w:r>
        <w:rPr>
          <w:b/>
          <w:bCs/>
          <w:sz w:val="22"/>
          <w:szCs w:val="22"/>
          <w:u w:val="single"/>
        </w:rPr>
        <w:t>Abstract</w:t>
      </w:r>
    </w:p>
    <w:p w14:paraId="4FADB0E4" w14:textId="77777777" w:rsidR="008E6642" w:rsidRDefault="008E6642" w:rsidP="008E6642">
      <w:pPr>
        <w:jc w:val="both"/>
        <w:rPr>
          <w:sz w:val="22"/>
          <w:szCs w:val="22"/>
        </w:rPr>
      </w:pPr>
      <w:r>
        <w:rPr>
          <w:sz w:val="22"/>
          <w:szCs w:val="22"/>
        </w:rPr>
        <w:t>Crop plants genetically engineered to produce insecticidal toxins derived from the bacterium </w:t>
      </w:r>
      <w:r>
        <w:rPr>
          <w:i/>
          <w:iCs/>
          <w:sz w:val="22"/>
          <w:szCs w:val="22"/>
        </w:rPr>
        <w:t>Bacillus thuringiensis</w:t>
      </w:r>
      <w:r>
        <w:rPr>
          <w:sz w:val="22"/>
          <w:szCs w:val="22"/>
        </w:rPr>
        <w:t> (</w:t>
      </w:r>
      <w:proofErr w:type="spellStart"/>
      <w:r>
        <w:rPr>
          <w:i/>
          <w:iCs/>
          <w:sz w:val="22"/>
          <w:szCs w:val="22"/>
        </w:rPr>
        <w:t>Bt</w:t>
      </w:r>
      <w:proofErr w:type="spellEnd"/>
      <w:r>
        <w:rPr>
          <w:sz w:val="22"/>
          <w:szCs w:val="22"/>
        </w:rPr>
        <w:t>) are being grown on millions of hectares, but their success will be short-lived if pests adapt to them quickly. The primary strategy for delaying insect resistance to transgenic </w:t>
      </w:r>
      <w:proofErr w:type="spellStart"/>
      <w:r>
        <w:rPr>
          <w:i/>
          <w:iCs/>
          <w:sz w:val="22"/>
          <w:szCs w:val="22"/>
        </w:rPr>
        <w:t>Bt</w:t>
      </w:r>
      <w:proofErr w:type="spellEnd"/>
      <w:r>
        <w:rPr>
          <w:sz w:val="22"/>
          <w:szCs w:val="22"/>
        </w:rPr>
        <w:t> plants is to provide refuges of host plants that do not produce </w:t>
      </w:r>
      <w:proofErr w:type="spellStart"/>
      <w:r>
        <w:rPr>
          <w:i/>
          <w:iCs/>
          <w:sz w:val="22"/>
          <w:szCs w:val="22"/>
        </w:rPr>
        <w:t>Bt</w:t>
      </w:r>
      <w:proofErr w:type="spellEnd"/>
      <w:r>
        <w:rPr>
          <w:sz w:val="22"/>
          <w:szCs w:val="22"/>
        </w:rPr>
        <w:t> toxins. This potentially delays the development of insect resistance to </w:t>
      </w:r>
      <w:proofErr w:type="spellStart"/>
      <w:r>
        <w:rPr>
          <w:i/>
          <w:iCs/>
          <w:sz w:val="22"/>
          <w:szCs w:val="22"/>
        </w:rPr>
        <w:t>Bt</w:t>
      </w:r>
      <w:proofErr w:type="spellEnd"/>
      <w:r>
        <w:rPr>
          <w:sz w:val="22"/>
          <w:szCs w:val="22"/>
        </w:rPr>
        <w:t> crops by providing susceptible insects for mating with resistant insects. But our laboratory results with a worldwide pest of cotton, pink bollworm moths (</w:t>
      </w:r>
      <w:proofErr w:type="spellStart"/>
      <w:r>
        <w:rPr>
          <w:i/>
          <w:iCs/>
          <w:sz w:val="22"/>
          <w:szCs w:val="22"/>
        </w:rPr>
        <w:t>Pectinophora</w:t>
      </w:r>
      <w:proofErr w:type="spellEnd"/>
      <w:r>
        <w:rPr>
          <w:i/>
          <w:iCs/>
          <w:sz w:val="22"/>
          <w:szCs w:val="22"/>
        </w:rPr>
        <w:t xml:space="preserve"> </w:t>
      </w:r>
      <w:proofErr w:type="spellStart"/>
      <w:r>
        <w:rPr>
          <w:i/>
          <w:iCs/>
          <w:sz w:val="22"/>
          <w:szCs w:val="22"/>
        </w:rPr>
        <w:t>gossypiella</w:t>
      </w:r>
      <w:proofErr w:type="spellEnd"/>
      <w:r>
        <w:rPr>
          <w:sz w:val="22"/>
          <w:szCs w:val="22"/>
        </w:rPr>
        <w:t>), contradict an important assumption of the refuge strategy. We find that a resistant strain of larvae on </w:t>
      </w:r>
      <w:proofErr w:type="spellStart"/>
      <w:r>
        <w:rPr>
          <w:i/>
          <w:iCs/>
          <w:sz w:val="22"/>
          <w:szCs w:val="22"/>
        </w:rPr>
        <w:t>Bt</w:t>
      </w:r>
      <w:proofErr w:type="spellEnd"/>
      <w:r>
        <w:rPr>
          <w:sz w:val="22"/>
          <w:szCs w:val="22"/>
        </w:rPr>
        <w:t> cotton takes longer to develop than susceptible larvae on non-</w:t>
      </w:r>
      <w:proofErr w:type="spellStart"/>
      <w:r>
        <w:rPr>
          <w:i/>
          <w:iCs/>
          <w:sz w:val="22"/>
          <w:szCs w:val="22"/>
        </w:rPr>
        <w:t>Bt</w:t>
      </w:r>
      <w:proofErr w:type="spellEnd"/>
      <w:r>
        <w:rPr>
          <w:sz w:val="22"/>
          <w:szCs w:val="22"/>
        </w:rPr>
        <w:t> cotton. This developmental asynchrony favours non-random mating that could reduce the expected benefits of the refuge strategy.</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3F86537C"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567FEB5" w14:textId="77777777" w:rsidR="008E6642" w:rsidRDefault="008E6642">
            <w:pPr>
              <w:spacing w:after="0"/>
              <w:rPr>
                <w:sz w:val="22"/>
                <w:szCs w:val="22"/>
              </w:rPr>
            </w:pPr>
            <w:bookmarkStart w:id="49" w:name="_Hlk75959860"/>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11A34477" w14:textId="6D46F9C7" w:rsidR="008E6642" w:rsidRDefault="008E6642">
            <w:pPr>
              <w:spacing w:after="0"/>
              <w:rPr>
                <w:sz w:val="22"/>
                <w:szCs w:val="22"/>
              </w:rPr>
            </w:pPr>
            <w:r>
              <w:rPr>
                <w:sz w:val="22"/>
                <w:szCs w:val="22"/>
              </w:rPr>
              <w:t xml:space="preserve">IIIM </w:t>
            </w:r>
            <w:r w:rsidR="00DC5C3C">
              <w:rPr>
                <w:sz w:val="22"/>
                <w:szCs w:val="22"/>
              </w:rPr>
              <w:t>6.2.2</w:t>
            </w:r>
            <w:r>
              <w:rPr>
                <w:sz w:val="22"/>
                <w:szCs w:val="22"/>
              </w:rPr>
              <w:t>/06</w:t>
            </w:r>
          </w:p>
        </w:tc>
      </w:tr>
      <w:tr w:rsidR="008E6642" w14:paraId="630810C6"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1F3D961D"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18B496C0" w14:textId="77777777" w:rsidR="008E6642" w:rsidRDefault="008E6642">
            <w:pPr>
              <w:spacing w:after="0"/>
              <w:rPr>
                <w:sz w:val="22"/>
                <w:szCs w:val="22"/>
              </w:rPr>
            </w:pPr>
            <w:r>
              <w:rPr>
                <w:sz w:val="22"/>
                <w:szCs w:val="22"/>
              </w:rPr>
              <w:t>Wirth, M.C., Georghiou, G.P., and Federici, B.A. (1997)</w:t>
            </w:r>
          </w:p>
        </w:tc>
      </w:tr>
      <w:tr w:rsidR="008E6642" w14:paraId="5FEF34E0"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77871A4"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72AC8820" w14:textId="77777777" w:rsidR="008E6642" w:rsidRDefault="008E6642">
            <w:pPr>
              <w:spacing w:after="0"/>
              <w:rPr>
                <w:sz w:val="22"/>
                <w:szCs w:val="22"/>
              </w:rPr>
            </w:pPr>
            <w:proofErr w:type="spellStart"/>
            <w:r>
              <w:rPr>
                <w:sz w:val="22"/>
                <w:szCs w:val="22"/>
              </w:rPr>
              <w:t>CytA</w:t>
            </w:r>
            <w:proofErr w:type="spellEnd"/>
            <w:r>
              <w:rPr>
                <w:sz w:val="22"/>
                <w:szCs w:val="22"/>
              </w:rPr>
              <w:t xml:space="preserve"> enables </w:t>
            </w:r>
            <w:proofErr w:type="spellStart"/>
            <w:r>
              <w:rPr>
                <w:sz w:val="22"/>
                <w:szCs w:val="22"/>
              </w:rPr>
              <w:t>CryIV</w:t>
            </w:r>
            <w:proofErr w:type="spellEnd"/>
            <w:r>
              <w:rPr>
                <w:sz w:val="22"/>
                <w:szCs w:val="22"/>
              </w:rPr>
              <w:t xml:space="preserve"> endotoxins of </w:t>
            </w:r>
            <w:r>
              <w:rPr>
                <w:i/>
                <w:iCs/>
                <w:sz w:val="22"/>
                <w:szCs w:val="22"/>
              </w:rPr>
              <w:t>Bacillus thuringiensis</w:t>
            </w:r>
            <w:r>
              <w:rPr>
                <w:sz w:val="22"/>
                <w:szCs w:val="22"/>
              </w:rPr>
              <w:t xml:space="preserve"> to overcome high levels of </w:t>
            </w:r>
            <w:proofErr w:type="spellStart"/>
            <w:r>
              <w:rPr>
                <w:sz w:val="22"/>
                <w:szCs w:val="22"/>
              </w:rPr>
              <w:t>CryIV</w:t>
            </w:r>
            <w:proofErr w:type="spellEnd"/>
            <w:r>
              <w:rPr>
                <w:sz w:val="22"/>
                <w:szCs w:val="22"/>
              </w:rPr>
              <w:t xml:space="preserve"> resistance in the mosquito, </w:t>
            </w:r>
            <w:r>
              <w:rPr>
                <w:i/>
                <w:iCs/>
                <w:sz w:val="22"/>
                <w:szCs w:val="22"/>
              </w:rPr>
              <w:t xml:space="preserve">Culex </w:t>
            </w:r>
            <w:proofErr w:type="spellStart"/>
            <w:r>
              <w:rPr>
                <w:i/>
                <w:iCs/>
                <w:sz w:val="22"/>
                <w:szCs w:val="22"/>
              </w:rPr>
              <w:t>quinquefasciatus</w:t>
            </w:r>
            <w:proofErr w:type="spellEnd"/>
          </w:p>
        </w:tc>
      </w:tr>
      <w:tr w:rsidR="008E6642" w14:paraId="5A85AB7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6CC5BF3"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18F06CAB" w14:textId="77777777" w:rsidR="008E6642" w:rsidRDefault="008E6642">
            <w:pPr>
              <w:spacing w:after="0"/>
              <w:rPr>
                <w:bCs/>
                <w:sz w:val="22"/>
                <w:szCs w:val="22"/>
              </w:rPr>
            </w:pPr>
            <w:r>
              <w:rPr>
                <w:bCs/>
                <w:sz w:val="22"/>
                <w:szCs w:val="22"/>
              </w:rPr>
              <w:t>Proceedings of the National Academy of Sciences (PNAS), September 1997, Vol. 94, Issue 20, p. 10536-10540</w:t>
            </w:r>
          </w:p>
        </w:tc>
      </w:tr>
      <w:tr w:rsidR="008E6642" w14:paraId="44F81D04"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55100225"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622F2054" w14:textId="77777777" w:rsidR="008E6642" w:rsidRDefault="008E6642">
            <w:pPr>
              <w:spacing w:after="0"/>
              <w:rPr>
                <w:sz w:val="22"/>
                <w:szCs w:val="22"/>
              </w:rPr>
            </w:pPr>
            <w:r>
              <w:rPr>
                <w:sz w:val="22"/>
                <w:szCs w:val="22"/>
              </w:rPr>
              <w:t xml:space="preserve">Not applicable </w:t>
            </w:r>
          </w:p>
        </w:tc>
      </w:tr>
      <w:tr w:rsidR="008E6642" w14:paraId="682E97CB"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D7E0EDF"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680D7AD8" w14:textId="77777777" w:rsidR="008E6642" w:rsidRDefault="008E6642">
            <w:pPr>
              <w:spacing w:after="0"/>
              <w:rPr>
                <w:sz w:val="22"/>
                <w:szCs w:val="22"/>
              </w:rPr>
            </w:pPr>
            <w:r>
              <w:rPr>
                <w:sz w:val="22"/>
                <w:szCs w:val="22"/>
              </w:rPr>
              <w:t>Yes</w:t>
            </w:r>
          </w:p>
        </w:tc>
      </w:tr>
      <w:tr w:rsidR="008E6642" w14:paraId="3FE90BA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E823317"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43EEEC38" w14:textId="77777777" w:rsidR="008E6642" w:rsidRDefault="008E6642">
            <w:pPr>
              <w:spacing w:after="0"/>
              <w:rPr>
                <w:sz w:val="22"/>
                <w:szCs w:val="22"/>
              </w:rPr>
            </w:pPr>
            <w:r>
              <w:rPr>
                <w:sz w:val="22"/>
                <w:szCs w:val="22"/>
              </w:rPr>
              <w:t xml:space="preserve">Not applicable </w:t>
            </w:r>
          </w:p>
        </w:tc>
      </w:tr>
      <w:tr w:rsidR="008E6642" w14:paraId="0260D5C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6A70709C"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769D0F4C" w14:textId="77777777" w:rsidR="008E6642" w:rsidRDefault="008E6642">
            <w:pPr>
              <w:spacing w:after="0"/>
              <w:rPr>
                <w:sz w:val="22"/>
                <w:szCs w:val="22"/>
              </w:rPr>
            </w:pPr>
            <w:r>
              <w:rPr>
                <w:sz w:val="22"/>
                <w:szCs w:val="22"/>
              </w:rPr>
              <w:t xml:space="preserve">Not applicable </w:t>
            </w:r>
          </w:p>
        </w:tc>
      </w:tr>
      <w:tr w:rsidR="008E6642" w14:paraId="176E0BB8"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57F57D1E"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7FCDDB96" w14:textId="77777777" w:rsidR="008E6642" w:rsidRDefault="008E6642">
            <w:pPr>
              <w:spacing w:after="0"/>
              <w:rPr>
                <w:sz w:val="22"/>
                <w:szCs w:val="22"/>
              </w:rPr>
            </w:pPr>
            <w:r>
              <w:rPr>
                <w:sz w:val="22"/>
                <w:szCs w:val="22"/>
              </w:rPr>
              <w:t>No</w:t>
            </w:r>
          </w:p>
        </w:tc>
      </w:tr>
      <w:bookmarkEnd w:id="49"/>
    </w:tbl>
    <w:p w14:paraId="73C45FFE" w14:textId="77777777" w:rsidR="008E6642" w:rsidRDefault="008E6642" w:rsidP="008E6642">
      <w:pPr>
        <w:spacing w:after="0"/>
        <w:rPr>
          <w:b/>
          <w:bCs/>
          <w:sz w:val="22"/>
          <w:szCs w:val="22"/>
          <w:u w:val="single"/>
        </w:rPr>
      </w:pPr>
    </w:p>
    <w:p w14:paraId="4FA37E6C" w14:textId="77777777" w:rsidR="008E6642" w:rsidRDefault="008E6642" w:rsidP="008E6642">
      <w:pPr>
        <w:rPr>
          <w:b/>
          <w:bCs/>
          <w:sz w:val="22"/>
          <w:szCs w:val="22"/>
          <w:u w:val="single"/>
        </w:rPr>
      </w:pPr>
      <w:r>
        <w:rPr>
          <w:b/>
          <w:bCs/>
          <w:sz w:val="22"/>
          <w:szCs w:val="22"/>
          <w:u w:val="single"/>
        </w:rPr>
        <w:t>Abstract</w:t>
      </w:r>
    </w:p>
    <w:p w14:paraId="4E35C57B" w14:textId="77777777" w:rsidR="008E6642" w:rsidRDefault="008E6642" w:rsidP="008E6642">
      <w:pPr>
        <w:jc w:val="both"/>
        <w:rPr>
          <w:sz w:val="22"/>
          <w:szCs w:val="22"/>
        </w:rPr>
      </w:pPr>
      <w:r>
        <w:rPr>
          <w:sz w:val="22"/>
          <w:szCs w:val="22"/>
        </w:rPr>
        <w:t xml:space="preserve">Cry proteins produced by </w:t>
      </w:r>
      <w:r>
        <w:rPr>
          <w:i/>
          <w:iCs/>
          <w:sz w:val="22"/>
          <w:szCs w:val="22"/>
        </w:rPr>
        <w:t>Bacillus thuringiensis</w:t>
      </w:r>
      <w:r>
        <w:rPr>
          <w:sz w:val="22"/>
          <w:szCs w:val="22"/>
        </w:rPr>
        <w:t xml:space="preserve"> are selective biodegradable insecticides used increasingly in bacterial insecticides and transgenic plants as alternatives to synthetic chemical insecticides. However, the potential for development of resistance and cross-resistance in target insect populations to Cry proteins used alone or in combination threatens the more widespread use of this novel pest control technology. Here </w:t>
      </w:r>
      <w:r>
        <w:rPr>
          <w:sz w:val="22"/>
          <w:szCs w:val="22"/>
        </w:rPr>
        <w:lastRenderedPageBreak/>
        <w:t xml:space="preserve">we show that high levels of resistance to </w:t>
      </w:r>
      <w:proofErr w:type="spellStart"/>
      <w:r>
        <w:rPr>
          <w:sz w:val="22"/>
          <w:szCs w:val="22"/>
        </w:rPr>
        <w:t>CryIV</w:t>
      </w:r>
      <w:proofErr w:type="spellEnd"/>
      <w:r>
        <w:rPr>
          <w:sz w:val="22"/>
          <w:szCs w:val="22"/>
        </w:rPr>
        <w:t xml:space="preserve"> proteins in larvae of the mosquito, </w:t>
      </w:r>
      <w:r>
        <w:rPr>
          <w:i/>
          <w:iCs/>
          <w:sz w:val="22"/>
          <w:szCs w:val="22"/>
        </w:rPr>
        <w:t xml:space="preserve">Culex </w:t>
      </w:r>
      <w:proofErr w:type="spellStart"/>
      <w:r>
        <w:rPr>
          <w:i/>
          <w:iCs/>
          <w:sz w:val="22"/>
          <w:szCs w:val="22"/>
        </w:rPr>
        <w:t>quinquefasciatus</w:t>
      </w:r>
      <w:proofErr w:type="spellEnd"/>
      <w:r>
        <w:rPr>
          <w:sz w:val="22"/>
          <w:szCs w:val="22"/>
        </w:rPr>
        <w:t xml:space="preserve">, can be suppressed or reduced markedly by combining these proteins with sublethal quantities of </w:t>
      </w:r>
      <w:proofErr w:type="spellStart"/>
      <w:r>
        <w:rPr>
          <w:sz w:val="22"/>
          <w:szCs w:val="22"/>
        </w:rPr>
        <w:t>CytA</w:t>
      </w:r>
      <w:proofErr w:type="spellEnd"/>
      <w:r>
        <w:rPr>
          <w:sz w:val="22"/>
          <w:szCs w:val="22"/>
        </w:rPr>
        <w:t xml:space="preserve">, a cytolytic endotoxin of </w:t>
      </w:r>
      <w:r>
        <w:rPr>
          <w:i/>
          <w:iCs/>
          <w:sz w:val="22"/>
          <w:szCs w:val="22"/>
        </w:rPr>
        <w:t>B. thuringiensis</w:t>
      </w:r>
      <w:r>
        <w:rPr>
          <w:sz w:val="22"/>
          <w:szCs w:val="22"/>
        </w:rPr>
        <w:t xml:space="preserve">. Resistance at the LC95 level of 127-fold for a combination of three </w:t>
      </w:r>
      <w:proofErr w:type="spellStart"/>
      <w:r>
        <w:rPr>
          <w:sz w:val="22"/>
          <w:szCs w:val="22"/>
        </w:rPr>
        <w:t>CryIV</w:t>
      </w:r>
      <w:proofErr w:type="spellEnd"/>
      <w:r>
        <w:rPr>
          <w:sz w:val="22"/>
          <w:szCs w:val="22"/>
        </w:rPr>
        <w:t xml:space="preserve"> toxins (</w:t>
      </w:r>
      <w:proofErr w:type="spellStart"/>
      <w:r>
        <w:rPr>
          <w:sz w:val="22"/>
          <w:szCs w:val="22"/>
        </w:rPr>
        <w:t>CryIVA</w:t>
      </w:r>
      <w:proofErr w:type="spellEnd"/>
      <w:r>
        <w:rPr>
          <w:sz w:val="22"/>
          <w:szCs w:val="22"/>
        </w:rPr>
        <w:t xml:space="preserve">, B, and D), resulting from 60 generations of continuous selection, was completely suppressed by combining sporulated powders of </w:t>
      </w:r>
      <w:proofErr w:type="spellStart"/>
      <w:r>
        <w:rPr>
          <w:sz w:val="22"/>
          <w:szCs w:val="22"/>
        </w:rPr>
        <w:t>CytA</w:t>
      </w:r>
      <w:proofErr w:type="spellEnd"/>
      <w:r>
        <w:rPr>
          <w:sz w:val="22"/>
          <w:szCs w:val="22"/>
        </w:rPr>
        <w:t xml:space="preserve"> in a 1:3 ratio with sporulated powders of a </w:t>
      </w:r>
      <w:proofErr w:type="spellStart"/>
      <w:r>
        <w:rPr>
          <w:sz w:val="22"/>
          <w:szCs w:val="22"/>
        </w:rPr>
        <w:t>CryIVA</w:t>
      </w:r>
      <w:proofErr w:type="spellEnd"/>
      <w:r>
        <w:rPr>
          <w:sz w:val="22"/>
          <w:szCs w:val="22"/>
        </w:rPr>
        <w:t xml:space="preserve">, </w:t>
      </w:r>
      <w:proofErr w:type="spellStart"/>
      <w:r>
        <w:rPr>
          <w:sz w:val="22"/>
          <w:szCs w:val="22"/>
        </w:rPr>
        <w:t>CryIVB</w:t>
      </w:r>
      <w:proofErr w:type="spellEnd"/>
      <w:r>
        <w:rPr>
          <w:sz w:val="22"/>
          <w:szCs w:val="22"/>
        </w:rPr>
        <w:t xml:space="preserve">, and </w:t>
      </w:r>
      <w:proofErr w:type="spellStart"/>
      <w:r>
        <w:rPr>
          <w:sz w:val="22"/>
          <w:szCs w:val="22"/>
        </w:rPr>
        <w:t>CryIVD</w:t>
      </w:r>
      <w:proofErr w:type="spellEnd"/>
      <w:r>
        <w:rPr>
          <w:sz w:val="22"/>
          <w:szCs w:val="22"/>
        </w:rPr>
        <w:t xml:space="preserve"> strain. Combining the </w:t>
      </w:r>
      <w:proofErr w:type="spellStart"/>
      <w:r>
        <w:rPr>
          <w:sz w:val="22"/>
          <w:szCs w:val="22"/>
        </w:rPr>
        <w:t>CytA</w:t>
      </w:r>
      <w:proofErr w:type="spellEnd"/>
      <w:r>
        <w:rPr>
          <w:sz w:val="22"/>
          <w:szCs w:val="22"/>
        </w:rPr>
        <w:t xml:space="preserve"> strain with a </w:t>
      </w:r>
      <w:proofErr w:type="spellStart"/>
      <w:r>
        <w:rPr>
          <w:sz w:val="22"/>
          <w:szCs w:val="22"/>
        </w:rPr>
        <w:t>CryIVA</w:t>
      </w:r>
      <w:proofErr w:type="spellEnd"/>
      <w:r>
        <w:rPr>
          <w:sz w:val="22"/>
          <w:szCs w:val="22"/>
        </w:rPr>
        <w:t xml:space="preserve"> and </w:t>
      </w:r>
      <w:proofErr w:type="spellStart"/>
      <w:r>
        <w:rPr>
          <w:sz w:val="22"/>
          <w:szCs w:val="22"/>
        </w:rPr>
        <w:t>CryIVB</w:t>
      </w:r>
      <w:proofErr w:type="spellEnd"/>
      <w:r>
        <w:rPr>
          <w:sz w:val="22"/>
          <w:szCs w:val="22"/>
        </w:rPr>
        <w:t xml:space="preserve"> strain also completely suppressed mosquito resistance of 217-fold to the latter toxins at the LC95 level, whereas combination of </w:t>
      </w:r>
      <w:proofErr w:type="spellStart"/>
      <w:r>
        <w:rPr>
          <w:sz w:val="22"/>
          <w:szCs w:val="22"/>
        </w:rPr>
        <w:t>CytA</w:t>
      </w:r>
      <w:proofErr w:type="spellEnd"/>
      <w:r>
        <w:rPr>
          <w:sz w:val="22"/>
          <w:szCs w:val="22"/>
        </w:rPr>
        <w:t xml:space="preserve"> with </w:t>
      </w:r>
      <w:proofErr w:type="spellStart"/>
      <w:r>
        <w:rPr>
          <w:sz w:val="22"/>
          <w:szCs w:val="22"/>
        </w:rPr>
        <w:t>CryIVD</w:t>
      </w:r>
      <w:proofErr w:type="spellEnd"/>
      <w:r>
        <w:rPr>
          <w:sz w:val="22"/>
          <w:szCs w:val="22"/>
        </w:rPr>
        <w:t xml:space="preserve"> reduced resistance in a </w:t>
      </w:r>
      <w:proofErr w:type="spellStart"/>
      <w:r>
        <w:rPr>
          <w:sz w:val="22"/>
          <w:szCs w:val="22"/>
        </w:rPr>
        <w:t>CryIVD</w:t>
      </w:r>
      <w:proofErr w:type="spellEnd"/>
      <w:r>
        <w:rPr>
          <w:sz w:val="22"/>
          <w:szCs w:val="22"/>
        </w:rPr>
        <w:t xml:space="preserve">-selected mosquito strain from greater than 1,000-fold to less than 8-fold. The </w:t>
      </w:r>
      <w:proofErr w:type="spellStart"/>
      <w:r>
        <w:rPr>
          <w:sz w:val="22"/>
          <w:szCs w:val="22"/>
        </w:rPr>
        <w:t>CytA</w:t>
      </w:r>
      <w:proofErr w:type="spellEnd"/>
      <w:r>
        <w:rPr>
          <w:sz w:val="22"/>
          <w:szCs w:val="22"/>
        </w:rPr>
        <w:t>/</w:t>
      </w:r>
      <w:proofErr w:type="spellStart"/>
      <w:r>
        <w:rPr>
          <w:sz w:val="22"/>
          <w:szCs w:val="22"/>
        </w:rPr>
        <w:t>CryIV</w:t>
      </w:r>
      <w:proofErr w:type="spellEnd"/>
      <w:r>
        <w:rPr>
          <w:sz w:val="22"/>
          <w:szCs w:val="22"/>
        </w:rPr>
        <w:t xml:space="preserve"> model provides a potential molecular genetic strategy for engineering resistance management for Cry proteins directly into bacterial insecticides and transgenic plants.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51820517"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FE5EE20" w14:textId="77777777" w:rsidR="008E6642" w:rsidRDefault="008E6642">
            <w:pPr>
              <w:spacing w:after="0"/>
              <w:rPr>
                <w:sz w:val="22"/>
                <w:szCs w:val="22"/>
              </w:rPr>
            </w:pPr>
            <w:bookmarkStart w:id="50" w:name="_Hlk75960220"/>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32ED37CA" w14:textId="4D26B35E" w:rsidR="008E6642" w:rsidRDefault="008E6642">
            <w:pPr>
              <w:spacing w:after="0"/>
              <w:rPr>
                <w:sz w:val="22"/>
                <w:szCs w:val="22"/>
              </w:rPr>
            </w:pPr>
            <w:r>
              <w:rPr>
                <w:sz w:val="22"/>
                <w:szCs w:val="22"/>
              </w:rPr>
              <w:t xml:space="preserve">IIIM </w:t>
            </w:r>
            <w:r w:rsidR="00DC5C3C">
              <w:rPr>
                <w:sz w:val="22"/>
                <w:szCs w:val="22"/>
              </w:rPr>
              <w:t>6.2.2</w:t>
            </w:r>
            <w:r>
              <w:rPr>
                <w:sz w:val="22"/>
                <w:szCs w:val="22"/>
              </w:rPr>
              <w:t>/07</w:t>
            </w:r>
          </w:p>
        </w:tc>
      </w:tr>
      <w:tr w:rsidR="008E6642" w14:paraId="391EED89"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040A32DA"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164D9377" w14:textId="77777777" w:rsidR="008E6642" w:rsidRDefault="008E6642">
            <w:pPr>
              <w:spacing w:after="0"/>
              <w:rPr>
                <w:sz w:val="22"/>
                <w:szCs w:val="22"/>
              </w:rPr>
            </w:pPr>
            <w:r>
              <w:rPr>
                <w:sz w:val="22"/>
                <w:szCs w:val="22"/>
              </w:rPr>
              <w:t>McGaughey, W.H., and Beeman, R.W. (1988)</w:t>
            </w:r>
          </w:p>
        </w:tc>
      </w:tr>
      <w:tr w:rsidR="008E6642" w14:paraId="4D973C41"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28B682C"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69286428" w14:textId="77777777" w:rsidR="008E6642" w:rsidRDefault="008E6642">
            <w:pPr>
              <w:spacing w:after="0"/>
              <w:rPr>
                <w:sz w:val="22"/>
                <w:szCs w:val="22"/>
              </w:rPr>
            </w:pPr>
            <w:r>
              <w:rPr>
                <w:sz w:val="22"/>
                <w:szCs w:val="22"/>
              </w:rPr>
              <w:t xml:space="preserve">Resistance to </w:t>
            </w:r>
            <w:r>
              <w:rPr>
                <w:i/>
                <w:iCs/>
                <w:sz w:val="22"/>
                <w:szCs w:val="22"/>
              </w:rPr>
              <w:t>Bacillus thuringiensis</w:t>
            </w:r>
            <w:r>
              <w:rPr>
                <w:sz w:val="22"/>
                <w:szCs w:val="22"/>
              </w:rPr>
              <w:t xml:space="preserve"> in Colonies of </w:t>
            </w:r>
            <w:proofErr w:type="spellStart"/>
            <w:r>
              <w:rPr>
                <w:sz w:val="22"/>
                <w:szCs w:val="22"/>
              </w:rPr>
              <w:t>Indianmeal</w:t>
            </w:r>
            <w:proofErr w:type="spellEnd"/>
            <w:r>
              <w:rPr>
                <w:sz w:val="22"/>
                <w:szCs w:val="22"/>
              </w:rPr>
              <w:t xml:space="preserve"> Moth and Almond Moth (Lepidoptera: </w:t>
            </w:r>
            <w:proofErr w:type="spellStart"/>
            <w:r>
              <w:rPr>
                <w:sz w:val="22"/>
                <w:szCs w:val="22"/>
              </w:rPr>
              <w:t>Pyralidae</w:t>
            </w:r>
            <w:proofErr w:type="spellEnd"/>
            <w:r>
              <w:rPr>
                <w:sz w:val="22"/>
                <w:szCs w:val="22"/>
              </w:rPr>
              <w:t>)</w:t>
            </w:r>
          </w:p>
        </w:tc>
      </w:tr>
      <w:tr w:rsidR="008E6642" w14:paraId="364ABC71"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DEF6EC4"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25793749" w14:textId="77777777" w:rsidR="008E6642" w:rsidRDefault="008E6642">
            <w:pPr>
              <w:spacing w:after="0"/>
              <w:rPr>
                <w:bCs/>
                <w:sz w:val="22"/>
                <w:szCs w:val="22"/>
              </w:rPr>
            </w:pPr>
            <w:r>
              <w:rPr>
                <w:bCs/>
                <w:sz w:val="22"/>
                <w:szCs w:val="22"/>
              </w:rPr>
              <w:t>Journal of Economic Entomology, February 1988, Vol. 81, Issue 1, p. 28-33</w:t>
            </w:r>
          </w:p>
        </w:tc>
      </w:tr>
      <w:tr w:rsidR="008E6642" w14:paraId="422DAE6B"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6C2C1B7B"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7327351E" w14:textId="77777777" w:rsidR="008E6642" w:rsidRDefault="008E6642">
            <w:pPr>
              <w:spacing w:after="0"/>
              <w:rPr>
                <w:sz w:val="22"/>
                <w:szCs w:val="22"/>
              </w:rPr>
            </w:pPr>
            <w:r>
              <w:rPr>
                <w:sz w:val="22"/>
                <w:szCs w:val="22"/>
              </w:rPr>
              <w:t xml:space="preserve">Not applicable </w:t>
            </w:r>
          </w:p>
        </w:tc>
      </w:tr>
      <w:tr w:rsidR="008E6642" w14:paraId="5080C64B"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6D8915B6"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3F12D4F6" w14:textId="77777777" w:rsidR="008E6642" w:rsidRDefault="008E6642">
            <w:pPr>
              <w:spacing w:after="0"/>
              <w:rPr>
                <w:sz w:val="22"/>
                <w:szCs w:val="22"/>
              </w:rPr>
            </w:pPr>
            <w:r>
              <w:rPr>
                <w:sz w:val="22"/>
                <w:szCs w:val="22"/>
              </w:rPr>
              <w:t>Yes</w:t>
            </w:r>
          </w:p>
        </w:tc>
      </w:tr>
      <w:tr w:rsidR="008E6642" w14:paraId="2BBFA9B9"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7441EC8"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0B5DE24F" w14:textId="77777777" w:rsidR="008E6642" w:rsidRDefault="008E6642">
            <w:pPr>
              <w:spacing w:after="0"/>
              <w:rPr>
                <w:sz w:val="22"/>
                <w:szCs w:val="22"/>
              </w:rPr>
            </w:pPr>
            <w:r>
              <w:rPr>
                <w:sz w:val="22"/>
                <w:szCs w:val="22"/>
              </w:rPr>
              <w:t xml:space="preserve">Not applicable </w:t>
            </w:r>
          </w:p>
        </w:tc>
      </w:tr>
      <w:tr w:rsidR="008E6642" w14:paraId="4A54C78F"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2DEDA72"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6A6F491D" w14:textId="77777777" w:rsidR="008E6642" w:rsidRDefault="008E6642">
            <w:pPr>
              <w:spacing w:after="0"/>
              <w:rPr>
                <w:sz w:val="22"/>
                <w:szCs w:val="22"/>
              </w:rPr>
            </w:pPr>
            <w:r>
              <w:rPr>
                <w:sz w:val="22"/>
                <w:szCs w:val="22"/>
              </w:rPr>
              <w:t xml:space="preserve">Not applicable </w:t>
            </w:r>
          </w:p>
        </w:tc>
      </w:tr>
      <w:tr w:rsidR="008E6642" w14:paraId="659B7C45"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3178939D"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79C3BFA1" w14:textId="77777777" w:rsidR="008E6642" w:rsidRDefault="008E6642">
            <w:pPr>
              <w:spacing w:after="0"/>
              <w:rPr>
                <w:sz w:val="22"/>
                <w:szCs w:val="22"/>
              </w:rPr>
            </w:pPr>
            <w:r>
              <w:rPr>
                <w:sz w:val="22"/>
                <w:szCs w:val="22"/>
              </w:rPr>
              <w:t>No</w:t>
            </w:r>
          </w:p>
        </w:tc>
      </w:tr>
      <w:bookmarkEnd w:id="50"/>
    </w:tbl>
    <w:p w14:paraId="18FB5BC7" w14:textId="77777777" w:rsidR="008E6642" w:rsidRDefault="008E6642" w:rsidP="008E6642">
      <w:pPr>
        <w:spacing w:after="0"/>
        <w:rPr>
          <w:b/>
          <w:bCs/>
          <w:sz w:val="22"/>
          <w:szCs w:val="22"/>
          <w:u w:val="single"/>
        </w:rPr>
      </w:pPr>
    </w:p>
    <w:p w14:paraId="7DFCACAB" w14:textId="77777777" w:rsidR="008E6642" w:rsidRDefault="008E6642" w:rsidP="008E6642">
      <w:pPr>
        <w:rPr>
          <w:b/>
          <w:bCs/>
          <w:sz w:val="22"/>
          <w:szCs w:val="22"/>
          <w:u w:val="single"/>
        </w:rPr>
      </w:pPr>
      <w:r>
        <w:rPr>
          <w:b/>
          <w:bCs/>
          <w:sz w:val="22"/>
          <w:szCs w:val="22"/>
          <w:u w:val="single"/>
        </w:rPr>
        <w:t>Abstract</w:t>
      </w:r>
    </w:p>
    <w:p w14:paraId="617911FB" w14:textId="77777777" w:rsidR="008E6642" w:rsidRDefault="008E6642" w:rsidP="008E6642">
      <w:pPr>
        <w:jc w:val="both"/>
        <w:rPr>
          <w:sz w:val="22"/>
          <w:szCs w:val="22"/>
        </w:rPr>
      </w:pPr>
      <w:r>
        <w:rPr>
          <w:sz w:val="22"/>
          <w:szCs w:val="22"/>
        </w:rPr>
        <w:t xml:space="preserve">Colonies of </w:t>
      </w:r>
      <w:proofErr w:type="spellStart"/>
      <w:r>
        <w:rPr>
          <w:sz w:val="22"/>
          <w:szCs w:val="22"/>
        </w:rPr>
        <w:t>Indianmeal</w:t>
      </w:r>
      <w:proofErr w:type="spellEnd"/>
      <w:r>
        <w:rPr>
          <w:sz w:val="22"/>
          <w:szCs w:val="22"/>
        </w:rPr>
        <w:t xml:space="preserve"> moth, </w:t>
      </w:r>
      <w:r>
        <w:rPr>
          <w:i/>
          <w:iCs/>
          <w:sz w:val="22"/>
          <w:szCs w:val="22"/>
        </w:rPr>
        <w:t xml:space="preserve">Plodia </w:t>
      </w:r>
      <w:proofErr w:type="spellStart"/>
      <w:r>
        <w:rPr>
          <w:i/>
          <w:iCs/>
          <w:sz w:val="22"/>
          <w:szCs w:val="22"/>
        </w:rPr>
        <w:t>interpunctella</w:t>
      </w:r>
      <w:proofErr w:type="spellEnd"/>
      <w:r>
        <w:rPr>
          <w:sz w:val="22"/>
          <w:szCs w:val="22"/>
        </w:rPr>
        <w:t> (Hübner), and almond moth, </w:t>
      </w:r>
      <w:proofErr w:type="spellStart"/>
      <w:r>
        <w:rPr>
          <w:i/>
          <w:iCs/>
          <w:sz w:val="22"/>
          <w:szCs w:val="22"/>
        </w:rPr>
        <w:t>Cadra</w:t>
      </w:r>
      <w:proofErr w:type="spellEnd"/>
      <w:r>
        <w:rPr>
          <w:i/>
          <w:iCs/>
          <w:sz w:val="22"/>
          <w:szCs w:val="22"/>
        </w:rPr>
        <w:t xml:space="preserve"> </w:t>
      </w:r>
      <w:proofErr w:type="spellStart"/>
      <w:r>
        <w:rPr>
          <w:i/>
          <w:iCs/>
          <w:sz w:val="22"/>
          <w:szCs w:val="22"/>
        </w:rPr>
        <w:t>cautella</w:t>
      </w:r>
      <w:proofErr w:type="spellEnd"/>
      <w:r>
        <w:rPr>
          <w:sz w:val="22"/>
          <w:szCs w:val="22"/>
        </w:rPr>
        <w:t> (Walker), reared in the laboratory on diet treated with </w:t>
      </w:r>
      <w:r>
        <w:rPr>
          <w:i/>
          <w:iCs/>
          <w:sz w:val="22"/>
          <w:szCs w:val="22"/>
        </w:rPr>
        <w:t>Bacillus thuringiensis</w:t>
      </w:r>
      <w:r>
        <w:rPr>
          <w:sz w:val="22"/>
          <w:szCs w:val="22"/>
        </w:rPr>
        <w:t>, became resistant to </w:t>
      </w:r>
      <w:r>
        <w:rPr>
          <w:i/>
          <w:iCs/>
          <w:sz w:val="22"/>
          <w:szCs w:val="22"/>
        </w:rPr>
        <w:t>B. thuringiensis</w:t>
      </w:r>
      <w:r>
        <w:rPr>
          <w:sz w:val="22"/>
          <w:szCs w:val="22"/>
        </w:rPr>
        <w:t xml:space="preserve">. However, resistance did not progress at the same rate or to the same extent in all of the colonies. Resistance in five </w:t>
      </w:r>
      <w:proofErr w:type="spellStart"/>
      <w:r>
        <w:rPr>
          <w:sz w:val="22"/>
          <w:szCs w:val="22"/>
        </w:rPr>
        <w:t>Indianmeal</w:t>
      </w:r>
      <w:proofErr w:type="spellEnd"/>
      <w:r>
        <w:rPr>
          <w:sz w:val="22"/>
          <w:szCs w:val="22"/>
        </w:rPr>
        <w:t xml:space="preserve"> moth colonies increased from 2- to 29-fold within three generations, and from 15- to 100-fold in ca. 40 generations under relatively low selection pressure. With higher selection pressure, resistance in one colony increased &gt;250-fold. Resistance in an almond moth colony increased only ca. 7-fold in 21 generations of intensive selection. Resistance was stable when selection was discontinued after the resistance levels reached a plateau but declined if selection was discontinued earlier. The resistance was partially recessive in the five </w:t>
      </w:r>
      <w:proofErr w:type="spellStart"/>
      <w:r>
        <w:rPr>
          <w:sz w:val="22"/>
          <w:szCs w:val="22"/>
        </w:rPr>
        <w:t>Indianmeal</w:t>
      </w:r>
      <w:proofErr w:type="spellEnd"/>
      <w:r>
        <w:rPr>
          <w:sz w:val="22"/>
          <w:szCs w:val="22"/>
        </w:rPr>
        <w:t xml:space="preserve"> moth colonies, but not to an equal extent. The resistance assorted independently of the recessive genetic markers </w:t>
      </w:r>
      <w:r>
        <w:rPr>
          <w:i/>
          <w:iCs/>
          <w:sz w:val="22"/>
          <w:szCs w:val="22"/>
        </w:rPr>
        <w:t>copper, golden</w:t>
      </w:r>
      <w:r>
        <w:rPr>
          <w:sz w:val="22"/>
          <w:szCs w:val="22"/>
        </w:rPr>
        <w:t>, and </w:t>
      </w:r>
      <w:r>
        <w:rPr>
          <w:i/>
          <w:iCs/>
          <w:sz w:val="22"/>
          <w:szCs w:val="22"/>
        </w:rPr>
        <w:t>white-eye</w:t>
      </w:r>
      <w:r>
        <w:rPr>
          <w:sz w:val="22"/>
          <w:szCs w:val="22"/>
        </w:rPr>
        <w:t>.</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3F37CF21"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CB3BFBE" w14:textId="77777777" w:rsidR="008E6642" w:rsidRDefault="008E6642">
            <w:pPr>
              <w:spacing w:after="0"/>
              <w:rPr>
                <w:sz w:val="22"/>
                <w:szCs w:val="22"/>
              </w:rPr>
            </w:pPr>
            <w:bookmarkStart w:id="51" w:name="_Hlk75960891"/>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16CFDC01" w14:textId="5509FB6D" w:rsidR="008E6642" w:rsidRDefault="008E6642">
            <w:pPr>
              <w:spacing w:after="0"/>
              <w:rPr>
                <w:sz w:val="22"/>
                <w:szCs w:val="22"/>
              </w:rPr>
            </w:pPr>
            <w:r>
              <w:rPr>
                <w:sz w:val="22"/>
                <w:szCs w:val="22"/>
              </w:rPr>
              <w:t xml:space="preserve">IIIM </w:t>
            </w:r>
            <w:r w:rsidR="00DC5C3C">
              <w:rPr>
                <w:sz w:val="22"/>
                <w:szCs w:val="22"/>
              </w:rPr>
              <w:t>6.2.2</w:t>
            </w:r>
            <w:r>
              <w:rPr>
                <w:sz w:val="22"/>
                <w:szCs w:val="22"/>
              </w:rPr>
              <w:t>/08</w:t>
            </w:r>
          </w:p>
        </w:tc>
      </w:tr>
      <w:tr w:rsidR="008E6642" w14:paraId="61FFE9F1"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5B120ABD"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5E32E820" w14:textId="77777777" w:rsidR="008E6642" w:rsidRDefault="008E6642">
            <w:pPr>
              <w:spacing w:after="0"/>
              <w:rPr>
                <w:sz w:val="22"/>
                <w:szCs w:val="22"/>
              </w:rPr>
            </w:pPr>
            <w:r>
              <w:rPr>
                <w:sz w:val="22"/>
                <w:szCs w:val="22"/>
              </w:rPr>
              <w:t>Federici, B.A., and Bauer, L.S. (1998)</w:t>
            </w:r>
          </w:p>
        </w:tc>
      </w:tr>
      <w:tr w:rsidR="008E6642" w14:paraId="63C41D6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1BEA5FB"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79F26971" w14:textId="77777777" w:rsidR="008E6642" w:rsidRDefault="008E6642">
            <w:pPr>
              <w:spacing w:after="0"/>
              <w:rPr>
                <w:sz w:val="22"/>
                <w:szCs w:val="22"/>
              </w:rPr>
            </w:pPr>
            <w:r>
              <w:rPr>
                <w:sz w:val="22"/>
                <w:szCs w:val="22"/>
              </w:rPr>
              <w:t xml:space="preserve">Cyt1Aa Protein of </w:t>
            </w:r>
            <w:r>
              <w:rPr>
                <w:i/>
                <w:iCs/>
                <w:sz w:val="22"/>
                <w:szCs w:val="22"/>
              </w:rPr>
              <w:t>Bacillus thuringiensis</w:t>
            </w:r>
            <w:r>
              <w:rPr>
                <w:sz w:val="22"/>
                <w:szCs w:val="22"/>
              </w:rPr>
              <w:t xml:space="preserve"> Is Toxic to the Cottonwood Leaf Beetle, </w:t>
            </w:r>
            <w:proofErr w:type="spellStart"/>
            <w:r>
              <w:rPr>
                <w:i/>
                <w:iCs/>
                <w:sz w:val="22"/>
                <w:szCs w:val="22"/>
              </w:rPr>
              <w:t>Chrysomela</w:t>
            </w:r>
            <w:proofErr w:type="spellEnd"/>
            <w:r>
              <w:rPr>
                <w:i/>
                <w:iCs/>
                <w:sz w:val="22"/>
                <w:szCs w:val="22"/>
              </w:rPr>
              <w:t xml:space="preserve"> scripta</w:t>
            </w:r>
            <w:r>
              <w:rPr>
                <w:sz w:val="22"/>
                <w:szCs w:val="22"/>
              </w:rPr>
              <w:t>, and Suppresses High Levels of Resistance to Cry3Aa</w:t>
            </w:r>
          </w:p>
        </w:tc>
      </w:tr>
      <w:tr w:rsidR="008E6642" w14:paraId="370C0B80"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5A88394"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5CCCC770" w14:textId="77777777" w:rsidR="008E6642" w:rsidRDefault="008E6642">
            <w:pPr>
              <w:spacing w:after="0"/>
              <w:rPr>
                <w:bCs/>
                <w:sz w:val="22"/>
                <w:szCs w:val="22"/>
              </w:rPr>
            </w:pPr>
            <w:r>
              <w:rPr>
                <w:bCs/>
                <w:sz w:val="22"/>
                <w:szCs w:val="22"/>
              </w:rPr>
              <w:t>Applied and Environmental Microbiology, November 1998, Vol. 64, Issue 11, p. 4368-4371</w:t>
            </w:r>
          </w:p>
        </w:tc>
      </w:tr>
      <w:tr w:rsidR="008E6642" w14:paraId="7C7CA857"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6421F1FC"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054D2B24" w14:textId="77777777" w:rsidR="008E6642" w:rsidRDefault="008E6642">
            <w:pPr>
              <w:spacing w:after="0"/>
              <w:rPr>
                <w:sz w:val="22"/>
                <w:szCs w:val="22"/>
              </w:rPr>
            </w:pPr>
            <w:r>
              <w:rPr>
                <w:sz w:val="22"/>
                <w:szCs w:val="22"/>
              </w:rPr>
              <w:t xml:space="preserve">Not applicable </w:t>
            </w:r>
          </w:p>
        </w:tc>
      </w:tr>
      <w:tr w:rsidR="008E6642" w14:paraId="088D0816"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5530E83"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6E6089A2" w14:textId="77777777" w:rsidR="008E6642" w:rsidRDefault="008E6642">
            <w:pPr>
              <w:spacing w:after="0"/>
              <w:rPr>
                <w:sz w:val="22"/>
                <w:szCs w:val="22"/>
              </w:rPr>
            </w:pPr>
            <w:r>
              <w:rPr>
                <w:sz w:val="22"/>
                <w:szCs w:val="22"/>
              </w:rPr>
              <w:t>Yes</w:t>
            </w:r>
          </w:p>
        </w:tc>
      </w:tr>
      <w:tr w:rsidR="008E6642" w14:paraId="77A3A0E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257BEDC4"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1E5D2D68" w14:textId="77777777" w:rsidR="008E6642" w:rsidRDefault="008E6642">
            <w:pPr>
              <w:spacing w:after="0"/>
              <w:rPr>
                <w:sz w:val="22"/>
                <w:szCs w:val="22"/>
              </w:rPr>
            </w:pPr>
            <w:r>
              <w:rPr>
                <w:sz w:val="22"/>
                <w:szCs w:val="22"/>
              </w:rPr>
              <w:t xml:space="preserve">Not applicable </w:t>
            </w:r>
          </w:p>
        </w:tc>
      </w:tr>
      <w:tr w:rsidR="008E6642" w14:paraId="1C2B533E"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B60D1FA"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2C643AAA" w14:textId="77777777" w:rsidR="008E6642" w:rsidRDefault="008E6642">
            <w:pPr>
              <w:spacing w:after="0"/>
              <w:rPr>
                <w:sz w:val="22"/>
                <w:szCs w:val="22"/>
              </w:rPr>
            </w:pPr>
            <w:r>
              <w:rPr>
                <w:sz w:val="22"/>
                <w:szCs w:val="22"/>
              </w:rPr>
              <w:t xml:space="preserve">Not applicable </w:t>
            </w:r>
          </w:p>
        </w:tc>
      </w:tr>
      <w:tr w:rsidR="008E6642" w14:paraId="0B77FDEA"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45252FF0"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3EACEFCA" w14:textId="77777777" w:rsidR="008E6642" w:rsidRDefault="008E6642">
            <w:pPr>
              <w:spacing w:after="0"/>
              <w:rPr>
                <w:sz w:val="22"/>
                <w:szCs w:val="22"/>
              </w:rPr>
            </w:pPr>
            <w:r>
              <w:rPr>
                <w:sz w:val="22"/>
                <w:szCs w:val="22"/>
              </w:rPr>
              <w:t>No</w:t>
            </w:r>
          </w:p>
        </w:tc>
      </w:tr>
      <w:bookmarkEnd w:id="51"/>
    </w:tbl>
    <w:p w14:paraId="1554B235" w14:textId="77777777" w:rsidR="008E6642" w:rsidRDefault="008E6642" w:rsidP="008E6642">
      <w:pPr>
        <w:spacing w:after="0"/>
        <w:rPr>
          <w:sz w:val="22"/>
          <w:szCs w:val="22"/>
        </w:rPr>
      </w:pPr>
    </w:p>
    <w:p w14:paraId="6D455792" w14:textId="77777777" w:rsidR="008E6642" w:rsidRDefault="008E6642" w:rsidP="008E6642">
      <w:pPr>
        <w:keepNext/>
        <w:suppressAutoHyphens/>
        <w:rPr>
          <w:b/>
          <w:bCs/>
          <w:sz w:val="22"/>
          <w:szCs w:val="22"/>
          <w:u w:val="single"/>
        </w:rPr>
      </w:pPr>
      <w:r>
        <w:rPr>
          <w:b/>
          <w:bCs/>
          <w:sz w:val="22"/>
          <w:szCs w:val="22"/>
          <w:u w:val="single"/>
        </w:rPr>
        <w:t>Abstract</w:t>
      </w:r>
    </w:p>
    <w:p w14:paraId="183D5E59" w14:textId="77777777" w:rsidR="008E6642" w:rsidRDefault="008E6642" w:rsidP="008E6642">
      <w:pPr>
        <w:keepNext/>
        <w:suppressAutoHyphens/>
        <w:jc w:val="both"/>
        <w:rPr>
          <w:sz w:val="22"/>
          <w:szCs w:val="22"/>
        </w:rPr>
      </w:pPr>
      <w:r>
        <w:rPr>
          <w:sz w:val="22"/>
          <w:szCs w:val="22"/>
        </w:rPr>
        <w:t xml:space="preserve">The insecticidal activity of </w:t>
      </w:r>
      <w:r>
        <w:rPr>
          <w:i/>
          <w:iCs/>
          <w:sz w:val="22"/>
          <w:szCs w:val="22"/>
        </w:rPr>
        <w:t>Bacillus thuringiensis</w:t>
      </w:r>
      <w:r>
        <w:rPr>
          <w:sz w:val="22"/>
          <w:szCs w:val="22"/>
        </w:rPr>
        <w:t xml:space="preserve"> is due primarily to Cry and </w:t>
      </w:r>
      <w:proofErr w:type="spellStart"/>
      <w:r>
        <w:rPr>
          <w:sz w:val="22"/>
          <w:szCs w:val="22"/>
        </w:rPr>
        <w:t>Cyt</w:t>
      </w:r>
      <w:proofErr w:type="spellEnd"/>
      <w:r>
        <w:rPr>
          <w:sz w:val="22"/>
          <w:szCs w:val="22"/>
        </w:rPr>
        <w:t xml:space="preserve"> proteins. Cry proteins are typically toxic to lepidopterous, coleopterous, or dipterous insects, whereas the known toxicity of </w:t>
      </w:r>
      <w:proofErr w:type="spellStart"/>
      <w:r>
        <w:rPr>
          <w:sz w:val="22"/>
          <w:szCs w:val="22"/>
        </w:rPr>
        <w:t>Cyt</w:t>
      </w:r>
      <w:proofErr w:type="spellEnd"/>
      <w:r>
        <w:rPr>
          <w:sz w:val="22"/>
          <w:szCs w:val="22"/>
        </w:rPr>
        <w:t xml:space="preserve"> proteins is limited to dipterans. We report here that a </w:t>
      </w:r>
      <w:proofErr w:type="spellStart"/>
      <w:r>
        <w:rPr>
          <w:sz w:val="22"/>
          <w:szCs w:val="22"/>
        </w:rPr>
        <w:t>Cyt</w:t>
      </w:r>
      <w:proofErr w:type="spellEnd"/>
      <w:r>
        <w:rPr>
          <w:sz w:val="22"/>
          <w:szCs w:val="22"/>
        </w:rPr>
        <w:t xml:space="preserve"> protein, Cyt1Aa, is also highly toxic to the </w:t>
      </w:r>
      <w:r>
        <w:rPr>
          <w:sz w:val="22"/>
          <w:szCs w:val="22"/>
        </w:rPr>
        <w:lastRenderedPageBreak/>
        <w:t xml:space="preserve">cottonwood leaf beetle, </w:t>
      </w:r>
      <w:proofErr w:type="spellStart"/>
      <w:r>
        <w:rPr>
          <w:i/>
          <w:iCs/>
          <w:sz w:val="22"/>
          <w:szCs w:val="22"/>
        </w:rPr>
        <w:t>Chrysomela</w:t>
      </w:r>
      <w:proofErr w:type="spellEnd"/>
      <w:r>
        <w:rPr>
          <w:i/>
          <w:iCs/>
          <w:sz w:val="22"/>
          <w:szCs w:val="22"/>
        </w:rPr>
        <w:t xml:space="preserve"> scripta</w:t>
      </w:r>
      <w:r>
        <w:rPr>
          <w:sz w:val="22"/>
          <w:szCs w:val="22"/>
        </w:rPr>
        <w:t>, with a median lethal concentration of 2.5 ng/mm</w:t>
      </w:r>
      <w:r>
        <w:rPr>
          <w:sz w:val="22"/>
          <w:szCs w:val="22"/>
          <w:vertAlign w:val="superscript"/>
        </w:rPr>
        <w:t>2</w:t>
      </w:r>
      <w:r>
        <w:rPr>
          <w:sz w:val="22"/>
          <w:szCs w:val="22"/>
        </w:rPr>
        <w:t xml:space="preserve"> of leaf surface for second-instar larvae. Additionally, we show that Cyt1Aa suppresses resistance to Cry3Aa greater than 5,000-fold in </w:t>
      </w:r>
      <w:r>
        <w:rPr>
          <w:i/>
          <w:iCs/>
          <w:sz w:val="22"/>
          <w:szCs w:val="22"/>
        </w:rPr>
        <w:t>C. scripta</w:t>
      </w:r>
      <w:r>
        <w:rPr>
          <w:sz w:val="22"/>
          <w:szCs w:val="22"/>
        </w:rPr>
        <w:t xml:space="preserve">, a level only partially overcome by Cry1Ba due to cross-resistance. Studies of the histopathology of C. scripta larvae treated with Cyt1Aa revealed disruption and sloughing of midgut epithelial cells, indicating that its mechanism of action against </w:t>
      </w:r>
      <w:r>
        <w:rPr>
          <w:i/>
          <w:iCs/>
          <w:sz w:val="22"/>
          <w:szCs w:val="22"/>
        </w:rPr>
        <w:t>C. scripta</w:t>
      </w:r>
      <w:r>
        <w:rPr>
          <w:sz w:val="22"/>
          <w:szCs w:val="22"/>
        </w:rPr>
        <w:t xml:space="preserve"> is similar to that observed in mosquito and blackfly larvae. These novel properties suggest that </w:t>
      </w:r>
      <w:proofErr w:type="spellStart"/>
      <w:r>
        <w:rPr>
          <w:sz w:val="22"/>
          <w:szCs w:val="22"/>
        </w:rPr>
        <w:t>Cyt</w:t>
      </w:r>
      <w:proofErr w:type="spellEnd"/>
      <w:r>
        <w:rPr>
          <w:sz w:val="22"/>
          <w:szCs w:val="22"/>
        </w:rPr>
        <w:t xml:space="preserve"> proteins may have an even broader spectrum of activity against insects and, owing to their different mechanism of action in comparison to Cry proteins, might be useful in managing resistance to Cry3 and possibly other Cry toxins used in microbial insecticides and transgenic plants.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039A17E9"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5593BCD" w14:textId="77777777" w:rsidR="008E6642" w:rsidRDefault="008E6642">
            <w:pPr>
              <w:spacing w:after="0"/>
              <w:rPr>
                <w:sz w:val="22"/>
                <w:szCs w:val="22"/>
              </w:rPr>
            </w:pPr>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4B57D52E" w14:textId="27272C43" w:rsidR="008E6642" w:rsidRDefault="008E6642">
            <w:pPr>
              <w:spacing w:after="0"/>
              <w:rPr>
                <w:sz w:val="22"/>
                <w:szCs w:val="22"/>
              </w:rPr>
            </w:pPr>
            <w:r>
              <w:rPr>
                <w:sz w:val="22"/>
                <w:szCs w:val="22"/>
              </w:rPr>
              <w:t xml:space="preserve">IIIM </w:t>
            </w:r>
            <w:r w:rsidR="00DC5C3C">
              <w:rPr>
                <w:sz w:val="22"/>
                <w:szCs w:val="22"/>
              </w:rPr>
              <w:t>6.2.2</w:t>
            </w:r>
            <w:r>
              <w:rPr>
                <w:sz w:val="22"/>
                <w:szCs w:val="22"/>
              </w:rPr>
              <w:t>/09</w:t>
            </w:r>
          </w:p>
        </w:tc>
      </w:tr>
      <w:tr w:rsidR="008E6642" w14:paraId="1DA50CAD"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49940316"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4E473ABC" w14:textId="77777777" w:rsidR="008E6642" w:rsidRDefault="008E6642">
            <w:pPr>
              <w:spacing w:after="0"/>
              <w:rPr>
                <w:sz w:val="22"/>
                <w:szCs w:val="22"/>
              </w:rPr>
            </w:pPr>
            <w:r>
              <w:rPr>
                <w:sz w:val="22"/>
                <w:szCs w:val="22"/>
              </w:rPr>
              <w:t xml:space="preserve">Moar, W.J., </w:t>
            </w:r>
            <w:proofErr w:type="spellStart"/>
            <w:r>
              <w:rPr>
                <w:sz w:val="22"/>
                <w:szCs w:val="22"/>
              </w:rPr>
              <w:t>Pustztai</w:t>
            </w:r>
            <w:proofErr w:type="spellEnd"/>
            <w:r>
              <w:rPr>
                <w:sz w:val="22"/>
                <w:szCs w:val="22"/>
              </w:rPr>
              <w:t xml:space="preserve">-Carey, M., Van Faassen, H., Bosch, D., Frutos, R., Rang, C., Luo, K., and </w:t>
            </w:r>
            <w:proofErr w:type="spellStart"/>
            <w:r>
              <w:rPr>
                <w:sz w:val="22"/>
                <w:szCs w:val="22"/>
              </w:rPr>
              <w:t>Adang</w:t>
            </w:r>
            <w:proofErr w:type="spellEnd"/>
            <w:r>
              <w:rPr>
                <w:sz w:val="22"/>
                <w:szCs w:val="22"/>
              </w:rPr>
              <w:t>, M.J. (1995)</w:t>
            </w:r>
          </w:p>
        </w:tc>
      </w:tr>
      <w:tr w:rsidR="008E6642" w14:paraId="757F1D42"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FE3FC2C"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484E0E15" w14:textId="77777777" w:rsidR="008E6642" w:rsidRDefault="008E6642">
            <w:pPr>
              <w:spacing w:after="0"/>
              <w:rPr>
                <w:sz w:val="22"/>
                <w:szCs w:val="22"/>
              </w:rPr>
            </w:pPr>
            <w:r>
              <w:rPr>
                <w:sz w:val="22"/>
                <w:szCs w:val="22"/>
              </w:rPr>
              <w:t xml:space="preserve">Development of </w:t>
            </w:r>
            <w:r>
              <w:rPr>
                <w:i/>
                <w:iCs/>
                <w:sz w:val="22"/>
                <w:szCs w:val="22"/>
              </w:rPr>
              <w:t>Bacillus thuringiensis</w:t>
            </w:r>
            <w:r>
              <w:rPr>
                <w:sz w:val="22"/>
                <w:szCs w:val="22"/>
              </w:rPr>
              <w:t xml:space="preserve"> </w:t>
            </w:r>
            <w:proofErr w:type="spellStart"/>
            <w:r>
              <w:rPr>
                <w:sz w:val="22"/>
                <w:szCs w:val="22"/>
              </w:rPr>
              <w:t>CryIC</w:t>
            </w:r>
            <w:proofErr w:type="spellEnd"/>
            <w:r>
              <w:rPr>
                <w:sz w:val="22"/>
                <w:szCs w:val="22"/>
              </w:rPr>
              <w:t xml:space="preserve"> Resistance by Spodoptera </w:t>
            </w:r>
            <w:proofErr w:type="spellStart"/>
            <w:r>
              <w:rPr>
                <w:sz w:val="22"/>
                <w:szCs w:val="22"/>
              </w:rPr>
              <w:t>exigua</w:t>
            </w:r>
            <w:proofErr w:type="spellEnd"/>
            <w:r>
              <w:rPr>
                <w:sz w:val="22"/>
                <w:szCs w:val="22"/>
              </w:rPr>
              <w:t xml:space="preserve"> (Hübner) (Lepidoptera: </w:t>
            </w:r>
            <w:proofErr w:type="spellStart"/>
            <w:r>
              <w:rPr>
                <w:sz w:val="22"/>
                <w:szCs w:val="22"/>
              </w:rPr>
              <w:t>Noctuidae</w:t>
            </w:r>
            <w:proofErr w:type="spellEnd"/>
            <w:r>
              <w:rPr>
                <w:sz w:val="22"/>
                <w:szCs w:val="22"/>
              </w:rPr>
              <w:t>)</w:t>
            </w:r>
          </w:p>
        </w:tc>
      </w:tr>
      <w:tr w:rsidR="008E6642" w14:paraId="135CBBC7"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289260D1"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129904E0" w14:textId="77777777" w:rsidR="008E6642" w:rsidRDefault="008E6642">
            <w:pPr>
              <w:spacing w:after="0"/>
              <w:rPr>
                <w:bCs/>
                <w:sz w:val="22"/>
                <w:szCs w:val="22"/>
              </w:rPr>
            </w:pPr>
            <w:r>
              <w:rPr>
                <w:bCs/>
                <w:sz w:val="22"/>
                <w:szCs w:val="22"/>
              </w:rPr>
              <w:t>Applied and Environmental Microbiology, June 1995, Vol. 61, Issue 6, p. 2086-2092</w:t>
            </w:r>
          </w:p>
        </w:tc>
      </w:tr>
      <w:tr w:rsidR="008E6642" w14:paraId="3BB55FC4"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679C6FD2"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777AC3C5" w14:textId="77777777" w:rsidR="008E6642" w:rsidRDefault="008E6642">
            <w:pPr>
              <w:spacing w:after="0"/>
              <w:rPr>
                <w:sz w:val="22"/>
                <w:szCs w:val="22"/>
              </w:rPr>
            </w:pPr>
            <w:r>
              <w:rPr>
                <w:sz w:val="22"/>
                <w:szCs w:val="22"/>
              </w:rPr>
              <w:t xml:space="preserve">Not applicable </w:t>
            </w:r>
          </w:p>
        </w:tc>
      </w:tr>
      <w:tr w:rsidR="008E6642" w14:paraId="55C3E573"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827BE24"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67B6400B" w14:textId="77777777" w:rsidR="008E6642" w:rsidRDefault="008E6642">
            <w:pPr>
              <w:spacing w:after="0"/>
              <w:rPr>
                <w:sz w:val="22"/>
                <w:szCs w:val="22"/>
              </w:rPr>
            </w:pPr>
            <w:r>
              <w:rPr>
                <w:sz w:val="22"/>
                <w:szCs w:val="22"/>
              </w:rPr>
              <w:t>Yes</w:t>
            </w:r>
          </w:p>
        </w:tc>
      </w:tr>
      <w:tr w:rsidR="008E6642" w14:paraId="0DE67092"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746457E"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3DE4CF03" w14:textId="77777777" w:rsidR="008E6642" w:rsidRDefault="008E6642">
            <w:pPr>
              <w:spacing w:after="0"/>
              <w:rPr>
                <w:sz w:val="22"/>
                <w:szCs w:val="22"/>
              </w:rPr>
            </w:pPr>
            <w:r>
              <w:rPr>
                <w:sz w:val="22"/>
                <w:szCs w:val="22"/>
              </w:rPr>
              <w:t xml:space="preserve">Not applicable </w:t>
            </w:r>
          </w:p>
        </w:tc>
      </w:tr>
      <w:tr w:rsidR="008E6642" w14:paraId="24AD71AF"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C7959A5"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3670E928" w14:textId="77777777" w:rsidR="008E6642" w:rsidRDefault="008E6642">
            <w:pPr>
              <w:spacing w:after="0"/>
              <w:rPr>
                <w:sz w:val="22"/>
                <w:szCs w:val="22"/>
              </w:rPr>
            </w:pPr>
            <w:r>
              <w:rPr>
                <w:sz w:val="22"/>
                <w:szCs w:val="22"/>
              </w:rPr>
              <w:t xml:space="preserve">Not applicable </w:t>
            </w:r>
          </w:p>
        </w:tc>
      </w:tr>
      <w:tr w:rsidR="008E6642" w14:paraId="5E4F06D3"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2CEF0B5C"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69939885" w14:textId="77777777" w:rsidR="008E6642" w:rsidRDefault="008E6642">
            <w:pPr>
              <w:spacing w:after="0"/>
              <w:rPr>
                <w:sz w:val="22"/>
                <w:szCs w:val="22"/>
              </w:rPr>
            </w:pPr>
            <w:r>
              <w:rPr>
                <w:sz w:val="22"/>
                <w:szCs w:val="22"/>
              </w:rPr>
              <w:t>No</w:t>
            </w:r>
          </w:p>
        </w:tc>
      </w:tr>
    </w:tbl>
    <w:p w14:paraId="18C5A4B2" w14:textId="77777777" w:rsidR="008E6642" w:rsidRDefault="008E6642" w:rsidP="008E6642">
      <w:pPr>
        <w:spacing w:after="0"/>
        <w:rPr>
          <w:sz w:val="22"/>
          <w:szCs w:val="22"/>
        </w:rPr>
      </w:pPr>
    </w:p>
    <w:p w14:paraId="714C048C" w14:textId="77777777" w:rsidR="008E6642" w:rsidRDefault="008E6642" w:rsidP="008E6642">
      <w:pPr>
        <w:rPr>
          <w:b/>
          <w:bCs/>
          <w:sz w:val="22"/>
          <w:szCs w:val="22"/>
          <w:u w:val="single"/>
        </w:rPr>
      </w:pPr>
      <w:bookmarkStart w:id="52" w:name="_Hlk75961891"/>
      <w:r>
        <w:rPr>
          <w:b/>
          <w:bCs/>
          <w:sz w:val="22"/>
          <w:szCs w:val="22"/>
          <w:u w:val="single"/>
        </w:rPr>
        <w:t>Abstract</w:t>
      </w:r>
    </w:p>
    <w:bookmarkEnd w:id="52"/>
    <w:p w14:paraId="0C575E6E" w14:textId="77777777" w:rsidR="008E6642" w:rsidRDefault="008E6642" w:rsidP="008E6642">
      <w:pPr>
        <w:jc w:val="both"/>
        <w:rPr>
          <w:sz w:val="22"/>
          <w:szCs w:val="22"/>
        </w:rPr>
      </w:pPr>
      <w:r>
        <w:rPr>
          <w:sz w:val="22"/>
          <w:szCs w:val="22"/>
        </w:rPr>
        <w:t xml:space="preserve">Selection of resistance in </w:t>
      </w:r>
      <w:r>
        <w:rPr>
          <w:i/>
          <w:iCs/>
          <w:sz w:val="22"/>
          <w:szCs w:val="22"/>
        </w:rPr>
        <w:t xml:space="preserve">Spodoptera </w:t>
      </w:r>
      <w:proofErr w:type="spellStart"/>
      <w:r>
        <w:rPr>
          <w:i/>
          <w:iCs/>
          <w:sz w:val="22"/>
          <w:szCs w:val="22"/>
        </w:rPr>
        <w:t>exigua</w:t>
      </w:r>
      <w:proofErr w:type="spellEnd"/>
      <w:r>
        <w:rPr>
          <w:sz w:val="22"/>
          <w:szCs w:val="22"/>
        </w:rPr>
        <w:t xml:space="preserve"> (Hübner) to an HD-1 spore-crystal mixture, </w:t>
      </w:r>
      <w:proofErr w:type="spellStart"/>
      <w:r>
        <w:rPr>
          <w:sz w:val="22"/>
          <w:szCs w:val="22"/>
        </w:rPr>
        <w:t>CryIC</w:t>
      </w:r>
      <w:proofErr w:type="spellEnd"/>
      <w:r>
        <w:rPr>
          <w:sz w:val="22"/>
          <w:szCs w:val="22"/>
        </w:rPr>
        <w:t xml:space="preserve"> (HD-133) inclusion bodies, and </w:t>
      </w:r>
      <w:proofErr w:type="spellStart"/>
      <w:r>
        <w:rPr>
          <w:sz w:val="22"/>
          <w:szCs w:val="22"/>
        </w:rPr>
        <w:t>trypsinized</w:t>
      </w:r>
      <w:proofErr w:type="spellEnd"/>
      <w:r>
        <w:rPr>
          <w:sz w:val="22"/>
          <w:szCs w:val="22"/>
        </w:rPr>
        <w:t xml:space="preserve"> toxin from </w:t>
      </w:r>
      <w:r>
        <w:rPr>
          <w:i/>
          <w:iCs/>
          <w:sz w:val="22"/>
          <w:szCs w:val="22"/>
        </w:rPr>
        <w:t>Bacillus thuringiensis</w:t>
      </w:r>
      <w:r>
        <w:rPr>
          <w:sz w:val="22"/>
          <w:szCs w:val="22"/>
        </w:rPr>
        <w:t xml:space="preserve"> subsp. </w:t>
      </w:r>
      <w:proofErr w:type="spellStart"/>
      <w:r>
        <w:rPr>
          <w:i/>
          <w:iCs/>
          <w:sz w:val="22"/>
          <w:szCs w:val="22"/>
        </w:rPr>
        <w:t>aizawai</w:t>
      </w:r>
      <w:proofErr w:type="spellEnd"/>
      <w:r>
        <w:rPr>
          <w:i/>
          <w:iCs/>
          <w:sz w:val="22"/>
          <w:szCs w:val="22"/>
        </w:rPr>
        <w:t xml:space="preserve"> </w:t>
      </w:r>
      <w:r>
        <w:rPr>
          <w:sz w:val="22"/>
          <w:szCs w:val="22"/>
        </w:rPr>
        <w:t xml:space="preserve">and </w:t>
      </w:r>
      <w:r>
        <w:rPr>
          <w:i/>
          <w:iCs/>
          <w:sz w:val="22"/>
          <w:szCs w:val="22"/>
        </w:rPr>
        <w:t>B. thuringiensis</w:t>
      </w:r>
      <w:r>
        <w:rPr>
          <w:sz w:val="22"/>
          <w:szCs w:val="22"/>
        </w:rPr>
        <w:t xml:space="preserve"> subsp. </w:t>
      </w:r>
      <w:proofErr w:type="spellStart"/>
      <w:r>
        <w:rPr>
          <w:i/>
          <w:iCs/>
          <w:sz w:val="22"/>
          <w:szCs w:val="22"/>
        </w:rPr>
        <w:t>entomocidus</w:t>
      </w:r>
      <w:proofErr w:type="spellEnd"/>
      <w:r>
        <w:rPr>
          <w:i/>
          <w:iCs/>
          <w:sz w:val="22"/>
          <w:szCs w:val="22"/>
        </w:rPr>
        <w:t xml:space="preserve"> </w:t>
      </w:r>
      <w:r>
        <w:rPr>
          <w:sz w:val="22"/>
          <w:szCs w:val="22"/>
        </w:rPr>
        <w:t xml:space="preserve">was attempted by using laboratory bioassays. No resistance to the HD-1 spore-crystal mixture could be achieved after 20 generations of selection. Significant levels of resistance (11-fold) to </w:t>
      </w:r>
      <w:proofErr w:type="spellStart"/>
      <w:r>
        <w:rPr>
          <w:sz w:val="22"/>
          <w:szCs w:val="22"/>
        </w:rPr>
        <w:t>CryIC</w:t>
      </w:r>
      <w:proofErr w:type="spellEnd"/>
      <w:r>
        <w:rPr>
          <w:sz w:val="22"/>
          <w:szCs w:val="22"/>
        </w:rPr>
        <w:t xml:space="preserve"> inclusion bodies expressed in </w:t>
      </w:r>
      <w:r>
        <w:rPr>
          <w:i/>
          <w:iCs/>
          <w:sz w:val="22"/>
          <w:szCs w:val="22"/>
        </w:rPr>
        <w:t>Escherichia coli</w:t>
      </w:r>
      <w:r>
        <w:rPr>
          <w:sz w:val="22"/>
          <w:szCs w:val="22"/>
        </w:rPr>
        <w:t xml:space="preserve"> were observed after seven generations. Subsequent selection of the </w:t>
      </w:r>
      <w:proofErr w:type="spellStart"/>
      <w:r>
        <w:rPr>
          <w:sz w:val="22"/>
          <w:szCs w:val="22"/>
        </w:rPr>
        <w:t>CryIC</w:t>
      </w:r>
      <w:proofErr w:type="spellEnd"/>
      <w:r>
        <w:rPr>
          <w:sz w:val="22"/>
          <w:szCs w:val="22"/>
        </w:rPr>
        <w:t xml:space="preserve">-resistant population with </w:t>
      </w:r>
      <w:proofErr w:type="spellStart"/>
      <w:r>
        <w:rPr>
          <w:sz w:val="22"/>
          <w:szCs w:val="22"/>
        </w:rPr>
        <w:t>trypsinized</w:t>
      </w:r>
      <w:proofErr w:type="spellEnd"/>
      <w:r>
        <w:rPr>
          <w:sz w:val="22"/>
          <w:szCs w:val="22"/>
        </w:rPr>
        <w:t xml:space="preserve"> </w:t>
      </w:r>
      <w:proofErr w:type="spellStart"/>
      <w:r>
        <w:rPr>
          <w:sz w:val="22"/>
          <w:szCs w:val="22"/>
        </w:rPr>
        <w:t>CryIC</w:t>
      </w:r>
      <w:proofErr w:type="spellEnd"/>
      <w:r>
        <w:rPr>
          <w:sz w:val="22"/>
          <w:szCs w:val="22"/>
        </w:rPr>
        <w:t xml:space="preserve"> toxin resulted, after 21 generations of </w:t>
      </w:r>
      <w:proofErr w:type="spellStart"/>
      <w:r>
        <w:rPr>
          <w:sz w:val="22"/>
          <w:szCs w:val="22"/>
        </w:rPr>
        <w:t>CryIC</w:t>
      </w:r>
      <w:proofErr w:type="spellEnd"/>
      <w:r>
        <w:rPr>
          <w:sz w:val="22"/>
          <w:szCs w:val="22"/>
        </w:rPr>
        <w:t xml:space="preserve"> selection, in a population of </w:t>
      </w:r>
      <w:r>
        <w:rPr>
          <w:i/>
          <w:iCs/>
          <w:sz w:val="22"/>
          <w:szCs w:val="22"/>
        </w:rPr>
        <w:t xml:space="preserve">S. </w:t>
      </w:r>
      <w:proofErr w:type="spellStart"/>
      <w:r>
        <w:rPr>
          <w:i/>
          <w:iCs/>
          <w:sz w:val="22"/>
          <w:szCs w:val="22"/>
        </w:rPr>
        <w:t>exigua</w:t>
      </w:r>
      <w:proofErr w:type="spellEnd"/>
      <w:r>
        <w:rPr>
          <w:sz w:val="22"/>
          <w:szCs w:val="22"/>
        </w:rPr>
        <w:t xml:space="preserve"> that exhibited only 8% mortality at the highest toxin concentration tested (320 mg/g), whereas the 50% lethal concentration was 4.30 mg/g for the susceptible colony. Insects resistant to </w:t>
      </w:r>
      <w:proofErr w:type="spellStart"/>
      <w:r>
        <w:rPr>
          <w:sz w:val="22"/>
          <w:szCs w:val="22"/>
        </w:rPr>
        <w:t>CryIC</w:t>
      </w:r>
      <w:proofErr w:type="spellEnd"/>
      <w:r>
        <w:rPr>
          <w:sz w:val="22"/>
          <w:szCs w:val="22"/>
        </w:rPr>
        <w:t xml:space="preserve"> toxin from HD-133 also were resistant to </w:t>
      </w:r>
      <w:proofErr w:type="spellStart"/>
      <w:r>
        <w:rPr>
          <w:sz w:val="22"/>
          <w:szCs w:val="22"/>
        </w:rPr>
        <w:t>trypsinized</w:t>
      </w:r>
      <w:proofErr w:type="spellEnd"/>
      <w:r>
        <w:rPr>
          <w:sz w:val="22"/>
          <w:szCs w:val="22"/>
        </w:rPr>
        <w:t xml:space="preserve"> </w:t>
      </w:r>
      <w:proofErr w:type="spellStart"/>
      <w:r>
        <w:rPr>
          <w:sz w:val="22"/>
          <w:szCs w:val="22"/>
        </w:rPr>
        <w:t>CryIA</w:t>
      </w:r>
      <w:proofErr w:type="spellEnd"/>
      <w:r>
        <w:rPr>
          <w:sz w:val="22"/>
          <w:szCs w:val="22"/>
        </w:rPr>
        <w:t xml:space="preserve">(b), </w:t>
      </w:r>
      <w:proofErr w:type="spellStart"/>
      <w:r>
        <w:rPr>
          <w:sz w:val="22"/>
          <w:szCs w:val="22"/>
        </w:rPr>
        <w:t>CryIC</w:t>
      </w:r>
      <w:proofErr w:type="spellEnd"/>
      <w:r>
        <w:rPr>
          <w:sz w:val="22"/>
          <w:szCs w:val="22"/>
        </w:rPr>
        <w:t xml:space="preserve"> from </w:t>
      </w:r>
      <w:r>
        <w:rPr>
          <w:i/>
          <w:iCs/>
          <w:sz w:val="22"/>
          <w:szCs w:val="22"/>
        </w:rPr>
        <w:t>B. thuringiensis</w:t>
      </w:r>
      <w:r>
        <w:rPr>
          <w:sz w:val="22"/>
          <w:szCs w:val="22"/>
        </w:rPr>
        <w:t xml:space="preserve"> subsp. </w:t>
      </w:r>
      <w:proofErr w:type="spellStart"/>
      <w:r>
        <w:rPr>
          <w:i/>
          <w:iCs/>
          <w:sz w:val="22"/>
          <w:szCs w:val="22"/>
        </w:rPr>
        <w:t>entomocidus</w:t>
      </w:r>
      <w:proofErr w:type="spellEnd"/>
      <w:r>
        <w:rPr>
          <w:sz w:val="22"/>
          <w:szCs w:val="22"/>
        </w:rPr>
        <w:t xml:space="preserve">, </w:t>
      </w:r>
      <w:proofErr w:type="spellStart"/>
      <w:r>
        <w:rPr>
          <w:sz w:val="22"/>
          <w:szCs w:val="22"/>
        </w:rPr>
        <w:t>CryIE-CryIC</w:t>
      </w:r>
      <w:proofErr w:type="spellEnd"/>
      <w:r>
        <w:rPr>
          <w:sz w:val="22"/>
          <w:szCs w:val="22"/>
        </w:rPr>
        <w:t xml:space="preserve"> fusion protein (G27), </w:t>
      </w:r>
      <w:proofErr w:type="spellStart"/>
      <w:r>
        <w:rPr>
          <w:sz w:val="22"/>
          <w:szCs w:val="22"/>
        </w:rPr>
        <w:t>CryIH</w:t>
      </w:r>
      <w:proofErr w:type="spellEnd"/>
      <w:r>
        <w:rPr>
          <w:sz w:val="22"/>
          <w:szCs w:val="22"/>
        </w:rPr>
        <w:t xml:space="preserve">, and </w:t>
      </w:r>
      <w:proofErr w:type="spellStart"/>
      <w:r>
        <w:rPr>
          <w:sz w:val="22"/>
          <w:szCs w:val="22"/>
        </w:rPr>
        <w:t>CryIIA</w:t>
      </w:r>
      <w:proofErr w:type="spellEnd"/>
      <w:r>
        <w:rPr>
          <w:sz w:val="22"/>
          <w:szCs w:val="22"/>
        </w:rPr>
        <w:t xml:space="preserve">. In vitro binding experiments with brush border membrane vesicles showed a twofold decrease in maximum </w:t>
      </w:r>
      <w:proofErr w:type="spellStart"/>
      <w:r>
        <w:rPr>
          <w:sz w:val="22"/>
          <w:szCs w:val="22"/>
        </w:rPr>
        <w:t>CryIC</w:t>
      </w:r>
      <w:proofErr w:type="spellEnd"/>
      <w:r>
        <w:rPr>
          <w:sz w:val="22"/>
          <w:szCs w:val="22"/>
        </w:rPr>
        <w:t xml:space="preserve"> binding, a fivefold difference in </w:t>
      </w:r>
      <w:proofErr w:type="spellStart"/>
      <w:r>
        <w:rPr>
          <w:sz w:val="22"/>
          <w:szCs w:val="22"/>
        </w:rPr>
        <w:t>K</w:t>
      </w:r>
      <w:r>
        <w:rPr>
          <w:sz w:val="22"/>
          <w:szCs w:val="22"/>
          <w:vertAlign w:val="subscript"/>
        </w:rPr>
        <w:t>d</w:t>
      </w:r>
      <w:proofErr w:type="spellEnd"/>
      <w:r>
        <w:rPr>
          <w:sz w:val="22"/>
          <w:szCs w:val="22"/>
        </w:rPr>
        <w:t xml:space="preserve">, and no difference in the concentration of binding sites for the </w:t>
      </w:r>
      <w:proofErr w:type="spellStart"/>
      <w:r>
        <w:rPr>
          <w:sz w:val="22"/>
          <w:szCs w:val="22"/>
        </w:rPr>
        <w:t>CryIC</w:t>
      </w:r>
      <w:proofErr w:type="spellEnd"/>
      <w:r>
        <w:rPr>
          <w:sz w:val="22"/>
          <w:szCs w:val="22"/>
        </w:rPr>
        <w:t xml:space="preserve">-resistant insects compared with those for the susceptible insects. Resistance to </w:t>
      </w:r>
      <w:proofErr w:type="spellStart"/>
      <w:r>
        <w:rPr>
          <w:sz w:val="22"/>
          <w:szCs w:val="22"/>
        </w:rPr>
        <w:t>CryIC</w:t>
      </w:r>
      <w:proofErr w:type="spellEnd"/>
      <w:r>
        <w:rPr>
          <w:sz w:val="22"/>
          <w:szCs w:val="22"/>
        </w:rPr>
        <w:t xml:space="preserve"> was significantly reduced by the addition of HD-1 spores. Resistance to the </w:t>
      </w:r>
      <w:proofErr w:type="spellStart"/>
      <w:r>
        <w:rPr>
          <w:sz w:val="22"/>
          <w:szCs w:val="22"/>
        </w:rPr>
        <w:t>CryIC</w:t>
      </w:r>
      <w:proofErr w:type="spellEnd"/>
      <w:r>
        <w:rPr>
          <w:sz w:val="22"/>
          <w:szCs w:val="22"/>
        </w:rPr>
        <w:t xml:space="preserve"> toxin was still observed 12 generations after </w:t>
      </w:r>
      <w:proofErr w:type="spellStart"/>
      <w:r>
        <w:rPr>
          <w:sz w:val="22"/>
          <w:szCs w:val="22"/>
        </w:rPr>
        <w:t>CryIC</w:t>
      </w:r>
      <w:proofErr w:type="spellEnd"/>
      <w:r>
        <w:rPr>
          <w:sz w:val="22"/>
          <w:szCs w:val="22"/>
        </w:rPr>
        <w:t xml:space="preserve"> selection was removed. These results suggest that, in </w:t>
      </w:r>
      <w:r>
        <w:rPr>
          <w:i/>
          <w:iCs/>
          <w:sz w:val="22"/>
          <w:szCs w:val="22"/>
        </w:rPr>
        <w:t xml:space="preserve">S. </w:t>
      </w:r>
      <w:proofErr w:type="spellStart"/>
      <w:r>
        <w:rPr>
          <w:i/>
          <w:iCs/>
          <w:sz w:val="22"/>
          <w:szCs w:val="22"/>
        </w:rPr>
        <w:t>exigua</w:t>
      </w:r>
      <w:proofErr w:type="spellEnd"/>
      <w:r>
        <w:rPr>
          <w:sz w:val="22"/>
          <w:szCs w:val="22"/>
        </w:rPr>
        <w:t xml:space="preserve">, resistance to a single protein is more likely to occur than resistance to spore-crystal mixtures and that once resistance occurs, insects will be resistant to many other Cry proteins. These results have important implications for devising </w:t>
      </w:r>
      <w:r>
        <w:rPr>
          <w:i/>
          <w:iCs/>
          <w:sz w:val="22"/>
          <w:szCs w:val="22"/>
        </w:rPr>
        <w:t xml:space="preserve">S. </w:t>
      </w:r>
      <w:proofErr w:type="spellStart"/>
      <w:r>
        <w:rPr>
          <w:i/>
          <w:iCs/>
          <w:sz w:val="22"/>
          <w:szCs w:val="22"/>
        </w:rPr>
        <w:t>exigua</w:t>
      </w:r>
      <w:proofErr w:type="spellEnd"/>
      <w:r>
        <w:rPr>
          <w:sz w:val="22"/>
          <w:szCs w:val="22"/>
        </w:rPr>
        <w:t xml:space="preserve"> resistance management strategies in the field.</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3EEFC3CA"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ECE6746" w14:textId="77777777" w:rsidR="008E6642" w:rsidRDefault="008E6642">
            <w:pPr>
              <w:keepNext/>
              <w:keepLines/>
              <w:suppressAutoHyphens/>
              <w:spacing w:after="0"/>
              <w:rPr>
                <w:sz w:val="22"/>
                <w:szCs w:val="22"/>
              </w:rPr>
            </w:pPr>
            <w:bookmarkStart w:id="53" w:name="_Hlk75961961"/>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1F5C9C95" w14:textId="32DC5498" w:rsidR="008E6642" w:rsidRDefault="008E6642">
            <w:pPr>
              <w:keepNext/>
              <w:keepLines/>
              <w:suppressAutoHyphens/>
              <w:spacing w:after="0"/>
              <w:rPr>
                <w:sz w:val="22"/>
                <w:szCs w:val="22"/>
              </w:rPr>
            </w:pPr>
            <w:r>
              <w:rPr>
                <w:sz w:val="22"/>
                <w:szCs w:val="22"/>
              </w:rPr>
              <w:t xml:space="preserve">IIIM </w:t>
            </w:r>
            <w:r w:rsidR="00DC5C3C">
              <w:rPr>
                <w:sz w:val="22"/>
                <w:szCs w:val="22"/>
              </w:rPr>
              <w:t>6.2.2</w:t>
            </w:r>
            <w:r>
              <w:rPr>
                <w:sz w:val="22"/>
                <w:szCs w:val="22"/>
              </w:rPr>
              <w:t>/10</w:t>
            </w:r>
          </w:p>
        </w:tc>
      </w:tr>
      <w:tr w:rsidR="008E6642" w14:paraId="6A51816C"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0F36F70D" w14:textId="77777777" w:rsidR="008E6642" w:rsidRDefault="008E6642">
            <w:pPr>
              <w:keepNext/>
              <w:keepLines/>
              <w:suppressAutoHyphens/>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4AB058F5" w14:textId="77777777" w:rsidR="008E6642" w:rsidRDefault="008E6642">
            <w:pPr>
              <w:keepNext/>
              <w:keepLines/>
              <w:suppressAutoHyphens/>
              <w:spacing w:after="0"/>
              <w:rPr>
                <w:sz w:val="22"/>
                <w:szCs w:val="22"/>
              </w:rPr>
            </w:pPr>
            <w:r>
              <w:rPr>
                <w:sz w:val="22"/>
                <w:szCs w:val="22"/>
              </w:rPr>
              <w:t>Salama, H.S., and Matter, M (1991)</w:t>
            </w:r>
          </w:p>
        </w:tc>
      </w:tr>
      <w:tr w:rsidR="008E6642" w14:paraId="4032A3BF"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3DF04F1"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2DCD834B" w14:textId="77777777" w:rsidR="008E6642" w:rsidRDefault="008E6642">
            <w:pPr>
              <w:spacing w:after="0"/>
              <w:rPr>
                <w:sz w:val="22"/>
                <w:szCs w:val="22"/>
              </w:rPr>
            </w:pPr>
            <w:r>
              <w:rPr>
                <w:sz w:val="22"/>
                <w:szCs w:val="22"/>
              </w:rPr>
              <w:t xml:space="preserve">Tolerance level to </w:t>
            </w:r>
            <w:r>
              <w:rPr>
                <w:i/>
                <w:iCs/>
                <w:sz w:val="22"/>
                <w:szCs w:val="22"/>
              </w:rPr>
              <w:t>Bacillus thuringiensis</w:t>
            </w:r>
            <w:r>
              <w:rPr>
                <w:sz w:val="22"/>
                <w:szCs w:val="22"/>
              </w:rPr>
              <w:t xml:space="preserve"> Berliner in the cotton leafworm </w:t>
            </w:r>
            <w:r>
              <w:rPr>
                <w:i/>
                <w:iCs/>
                <w:sz w:val="22"/>
                <w:szCs w:val="22"/>
              </w:rPr>
              <w:t>Spodoptera littoralis</w:t>
            </w:r>
            <w:r>
              <w:rPr>
                <w:sz w:val="22"/>
                <w:szCs w:val="22"/>
              </w:rPr>
              <w:t xml:space="preserve"> (</w:t>
            </w:r>
            <w:proofErr w:type="spellStart"/>
            <w:r>
              <w:rPr>
                <w:sz w:val="22"/>
                <w:szCs w:val="22"/>
              </w:rPr>
              <w:t>Boisduval</w:t>
            </w:r>
            <w:proofErr w:type="spellEnd"/>
            <w:r>
              <w:rPr>
                <w:sz w:val="22"/>
                <w:szCs w:val="22"/>
              </w:rPr>
              <w:t>) (</w:t>
            </w:r>
            <w:proofErr w:type="spellStart"/>
            <w:r>
              <w:rPr>
                <w:sz w:val="22"/>
                <w:szCs w:val="22"/>
              </w:rPr>
              <w:t>Lep</w:t>
            </w:r>
            <w:proofErr w:type="spellEnd"/>
            <w:r>
              <w:rPr>
                <w:sz w:val="22"/>
                <w:szCs w:val="22"/>
              </w:rPr>
              <w:t xml:space="preserve">., </w:t>
            </w:r>
            <w:proofErr w:type="spellStart"/>
            <w:r>
              <w:rPr>
                <w:sz w:val="22"/>
                <w:szCs w:val="22"/>
              </w:rPr>
              <w:t>Noctuidae</w:t>
            </w:r>
            <w:proofErr w:type="spellEnd"/>
            <w:r>
              <w:rPr>
                <w:sz w:val="22"/>
                <w:szCs w:val="22"/>
              </w:rPr>
              <w:t>)</w:t>
            </w:r>
          </w:p>
        </w:tc>
      </w:tr>
      <w:tr w:rsidR="008E6642" w14:paraId="6C2A961F"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1C0A582"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069A653D" w14:textId="77777777" w:rsidR="008E6642" w:rsidRDefault="008E6642">
            <w:pPr>
              <w:spacing w:after="0"/>
              <w:rPr>
                <w:bCs/>
                <w:sz w:val="22"/>
                <w:szCs w:val="22"/>
              </w:rPr>
            </w:pPr>
            <w:r>
              <w:rPr>
                <w:bCs/>
                <w:sz w:val="22"/>
                <w:szCs w:val="22"/>
              </w:rPr>
              <w:t>Journal of Applied Entomology, December 1991, Vol. 111, Issue 1-5, p. 225-230</w:t>
            </w:r>
          </w:p>
        </w:tc>
      </w:tr>
      <w:tr w:rsidR="008E6642" w14:paraId="41C86306"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38CE0F9C"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5439A053" w14:textId="77777777" w:rsidR="008E6642" w:rsidRDefault="008E6642">
            <w:pPr>
              <w:spacing w:after="0"/>
              <w:rPr>
                <w:sz w:val="22"/>
                <w:szCs w:val="22"/>
              </w:rPr>
            </w:pPr>
            <w:r>
              <w:rPr>
                <w:sz w:val="22"/>
                <w:szCs w:val="22"/>
              </w:rPr>
              <w:t xml:space="preserve">Not applicable </w:t>
            </w:r>
          </w:p>
        </w:tc>
      </w:tr>
      <w:tr w:rsidR="008E6642" w14:paraId="43869AB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F8BB2F9"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6D5DD378" w14:textId="77777777" w:rsidR="008E6642" w:rsidRDefault="008E6642">
            <w:pPr>
              <w:spacing w:after="0"/>
              <w:rPr>
                <w:sz w:val="22"/>
                <w:szCs w:val="22"/>
              </w:rPr>
            </w:pPr>
            <w:r>
              <w:rPr>
                <w:sz w:val="22"/>
                <w:szCs w:val="22"/>
              </w:rPr>
              <w:t>Yes</w:t>
            </w:r>
          </w:p>
        </w:tc>
      </w:tr>
      <w:tr w:rsidR="008E6642" w14:paraId="1F365D9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DE9CBD3"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2D3D2EBA" w14:textId="77777777" w:rsidR="008E6642" w:rsidRDefault="008E6642">
            <w:pPr>
              <w:spacing w:after="0"/>
              <w:rPr>
                <w:sz w:val="22"/>
                <w:szCs w:val="22"/>
              </w:rPr>
            </w:pPr>
            <w:r>
              <w:rPr>
                <w:sz w:val="22"/>
                <w:szCs w:val="22"/>
              </w:rPr>
              <w:t xml:space="preserve">Not applicable </w:t>
            </w:r>
          </w:p>
        </w:tc>
      </w:tr>
      <w:tr w:rsidR="008E6642" w14:paraId="27DFE065"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3B0BF9A" w14:textId="77777777" w:rsidR="008E6642" w:rsidRDefault="008E6642">
            <w:pPr>
              <w:spacing w:after="0"/>
              <w:rPr>
                <w:sz w:val="22"/>
                <w:szCs w:val="22"/>
              </w:rPr>
            </w:pPr>
            <w:r>
              <w:rPr>
                <w:sz w:val="22"/>
                <w:szCs w:val="22"/>
              </w:rPr>
              <w:lastRenderedPageBreak/>
              <w:t>Deviations</w:t>
            </w:r>
          </w:p>
        </w:tc>
        <w:tc>
          <w:tcPr>
            <w:tcW w:w="7170" w:type="dxa"/>
            <w:tcBorders>
              <w:top w:val="single" w:sz="2" w:space="0" w:color="auto"/>
              <w:left w:val="single" w:sz="2" w:space="0" w:color="auto"/>
              <w:bottom w:val="single" w:sz="2" w:space="0" w:color="auto"/>
              <w:right w:val="single" w:sz="2" w:space="0" w:color="auto"/>
            </w:tcBorders>
            <w:hideMark/>
          </w:tcPr>
          <w:p w14:paraId="2EB31957" w14:textId="77777777" w:rsidR="008E6642" w:rsidRDefault="008E6642">
            <w:pPr>
              <w:spacing w:after="0"/>
              <w:rPr>
                <w:sz w:val="22"/>
                <w:szCs w:val="22"/>
              </w:rPr>
            </w:pPr>
            <w:r>
              <w:rPr>
                <w:sz w:val="22"/>
                <w:szCs w:val="22"/>
              </w:rPr>
              <w:t xml:space="preserve">Not applicable </w:t>
            </w:r>
          </w:p>
        </w:tc>
      </w:tr>
      <w:tr w:rsidR="008E6642" w14:paraId="12EB94BE"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52B04899"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4FDE017A" w14:textId="77777777" w:rsidR="008E6642" w:rsidRDefault="008E6642">
            <w:pPr>
              <w:spacing w:after="0"/>
              <w:rPr>
                <w:sz w:val="22"/>
                <w:szCs w:val="22"/>
              </w:rPr>
            </w:pPr>
            <w:r>
              <w:rPr>
                <w:sz w:val="22"/>
                <w:szCs w:val="22"/>
              </w:rPr>
              <w:t>No</w:t>
            </w:r>
          </w:p>
        </w:tc>
      </w:tr>
      <w:bookmarkEnd w:id="53"/>
    </w:tbl>
    <w:p w14:paraId="72B5F451" w14:textId="77777777" w:rsidR="008E6642" w:rsidRDefault="008E6642" w:rsidP="008E6642">
      <w:pPr>
        <w:spacing w:after="0"/>
        <w:rPr>
          <w:b/>
          <w:bCs/>
          <w:sz w:val="22"/>
          <w:szCs w:val="22"/>
          <w:u w:val="single"/>
        </w:rPr>
      </w:pPr>
    </w:p>
    <w:p w14:paraId="496AC993" w14:textId="77777777" w:rsidR="008E6642" w:rsidRDefault="008E6642" w:rsidP="008E6642">
      <w:pPr>
        <w:rPr>
          <w:b/>
          <w:bCs/>
          <w:sz w:val="22"/>
          <w:szCs w:val="22"/>
          <w:u w:val="single"/>
        </w:rPr>
      </w:pPr>
      <w:bookmarkStart w:id="54" w:name="_Hlk75962135"/>
      <w:r>
        <w:rPr>
          <w:b/>
          <w:bCs/>
          <w:sz w:val="22"/>
          <w:szCs w:val="22"/>
          <w:u w:val="single"/>
        </w:rPr>
        <w:t>Abstract</w:t>
      </w:r>
    </w:p>
    <w:bookmarkEnd w:id="54"/>
    <w:p w14:paraId="20C3F9E0" w14:textId="77777777" w:rsidR="008E6642" w:rsidRDefault="008E6642" w:rsidP="008E6642">
      <w:pPr>
        <w:jc w:val="both"/>
        <w:rPr>
          <w:sz w:val="22"/>
          <w:szCs w:val="22"/>
        </w:rPr>
      </w:pPr>
      <w:r>
        <w:rPr>
          <w:sz w:val="22"/>
          <w:szCs w:val="22"/>
        </w:rPr>
        <w:t>A standard laboratory strain of the Egyptian cotton leafworm, </w:t>
      </w:r>
      <w:r>
        <w:rPr>
          <w:i/>
          <w:iCs/>
          <w:sz w:val="22"/>
          <w:szCs w:val="22"/>
        </w:rPr>
        <w:t>Spodoptera littoralis</w:t>
      </w:r>
      <w:r>
        <w:rPr>
          <w:sz w:val="22"/>
          <w:szCs w:val="22"/>
        </w:rPr>
        <w:t> (</w:t>
      </w:r>
      <w:proofErr w:type="spellStart"/>
      <w:r>
        <w:rPr>
          <w:sz w:val="22"/>
          <w:szCs w:val="22"/>
        </w:rPr>
        <w:t>Boisduval</w:t>
      </w:r>
      <w:proofErr w:type="spellEnd"/>
      <w:r>
        <w:rPr>
          <w:sz w:val="22"/>
          <w:szCs w:val="22"/>
        </w:rPr>
        <w:t>) was treated with </w:t>
      </w:r>
      <w:r>
        <w:rPr>
          <w:i/>
          <w:iCs/>
          <w:sz w:val="22"/>
          <w:szCs w:val="22"/>
        </w:rPr>
        <w:t>Bacillus thuringiensis</w:t>
      </w:r>
      <w:r>
        <w:rPr>
          <w:sz w:val="22"/>
          <w:szCs w:val="22"/>
        </w:rPr>
        <w:t> var. </w:t>
      </w:r>
      <w:r>
        <w:rPr>
          <w:i/>
          <w:iCs/>
          <w:sz w:val="22"/>
          <w:szCs w:val="22"/>
        </w:rPr>
        <w:t>kurstaki</w:t>
      </w:r>
      <w:r>
        <w:rPr>
          <w:sz w:val="22"/>
          <w:szCs w:val="22"/>
        </w:rPr>
        <w:t>-HD1 (</w:t>
      </w:r>
      <w:proofErr w:type="spellStart"/>
      <w:r>
        <w:rPr>
          <w:sz w:val="22"/>
          <w:szCs w:val="22"/>
        </w:rPr>
        <w:t>Dipel</w:t>
      </w:r>
      <w:proofErr w:type="spellEnd"/>
      <w:r>
        <w:rPr>
          <w:sz w:val="22"/>
          <w:szCs w:val="22"/>
        </w:rPr>
        <w:t xml:space="preserve"> 2X) for eight successive generations. Selection with </w:t>
      </w:r>
      <w:r>
        <w:rPr>
          <w:i/>
          <w:iCs/>
          <w:sz w:val="22"/>
          <w:szCs w:val="22"/>
        </w:rPr>
        <w:t>B. thuringiensis</w:t>
      </w:r>
      <w:r>
        <w:rPr>
          <w:sz w:val="22"/>
          <w:szCs w:val="22"/>
        </w:rPr>
        <w:t> did not establish true resistance in the population. On the contrary, a latent toxicity was demonstrated. Slight delay in response to the toxic effect of the pathogen was developed after continuous selection for four successive generations. This may be attributed to the increase in vigour tolerance due to intrinsic or extrinsic factors rather than development of true resistance.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13153FF0"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955C851" w14:textId="77777777" w:rsidR="008E6642" w:rsidRDefault="008E6642">
            <w:pPr>
              <w:spacing w:after="0"/>
              <w:rPr>
                <w:sz w:val="22"/>
                <w:szCs w:val="22"/>
              </w:rPr>
            </w:pPr>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0AF278E9" w14:textId="7A4097C6" w:rsidR="008E6642" w:rsidRDefault="008E6642">
            <w:pPr>
              <w:spacing w:after="0"/>
              <w:rPr>
                <w:sz w:val="22"/>
                <w:szCs w:val="22"/>
              </w:rPr>
            </w:pPr>
            <w:r>
              <w:rPr>
                <w:sz w:val="22"/>
                <w:szCs w:val="22"/>
              </w:rPr>
              <w:t xml:space="preserve">IIIM </w:t>
            </w:r>
            <w:r w:rsidR="005248D7">
              <w:rPr>
                <w:sz w:val="22"/>
                <w:szCs w:val="22"/>
              </w:rPr>
              <w:t>6.2.2/</w:t>
            </w:r>
            <w:r>
              <w:rPr>
                <w:sz w:val="22"/>
                <w:szCs w:val="22"/>
              </w:rPr>
              <w:t>11</w:t>
            </w:r>
          </w:p>
        </w:tc>
      </w:tr>
      <w:tr w:rsidR="008E6642" w14:paraId="07798CC6"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3142A3FE"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649A1DE3" w14:textId="77777777" w:rsidR="008E6642" w:rsidRDefault="008E6642">
            <w:pPr>
              <w:spacing w:after="0"/>
              <w:rPr>
                <w:sz w:val="22"/>
                <w:szCs w:val="22"/>
              </w:rPr>
            </w:pPr>
            <w:r>
              <w:rPr>
                <w:sz w:val="22"/>
                <w:szCs w:val="22"/>
              </w:rPr>
              <w:t>Janmaat, A.F., and Myers, J. (2003)</w:t>
            </w:r>
          </w:p>
        </w:tc>
      </w:tr>
      <w:tr w:rsidR="008E6642" w14:paraId="1297D583"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D1A2C58"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50241072" w14:textId="77777777" w:rsidR="008E6642" w:rsidRDefault="008E6642">
            <w:pPr>
              <w:spacing w:after="0"/>
              <w:rPr>
                <w:sz w:val="22"/>
                <w:szCs w:val="22"/>
              </w:rPr>
            </w:pPr>
            <w:r>
              <w:rPr>
                <w:sz w:val="22"/>
                <w:szCs w:val="22"/>
              </w:rPr>
              <w:t xml:space="preserve">Rapid evolution and the cost of resistance to </w:t>
            </w:r>
            <w:r>
              <w:rPr>
                <w:i/>
                <w:iCs/>
                <w:sz w:val="22"/>
                <w:szCs w:val="22"/>
              </w:rPr>
              <w:t>Bacillus thuringiensis</w:t>
            </w:r>
            <w:r>
              <w:rPr>
                <w:sz w:val="22"/>
                <w:szCs w:val="22"/>
              </w:rPr>
              <w:t xml:space="preserve"> in greenhouse populations of cabbage loopers, </w:t>
            </w:r>
            <w:proofErr w:type="spellStart"/>
            <w:r>
              <w:rPr>
                <w:i/>
                <w:iCs/>
                <w:sz w:val="22"/>
                <w:szCs w:val="22"/>
              </w:rPr>
              <w:t>Trichoplusia</w:t>
            </w:r>
            <w:proofErr w:type="spellEnd"/>
            <w:r>
              <w:rPr>
                <w:i/>
                <w:iCs/>
                <w:sz w:val="22"/>
                <w:szCs w:val="22"/>
              </w:rPr>
              <w:t xml:space="preserve"> </w:t>
            </w:r>
            <w:proofErr w:type="spellStart"/>
            <w:r>
              <w:rPr>
                <w:i/>
                <w:iCs/>
                <w:sz w:val="22"/>
                <w:szCs w:val="22"/>
              </w:rPr>
              <w:t>ni</w:t>
            </w:r>
            <w:proofErr w:type="spellEnd"/>
          </w:p>
        </w:tc>
      </w:tr>
      <w:tr w:rsidR="008E6642" w14:paraId="42AACC17"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65E6ABE0"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5D5C8D6F" w14:textId="77777777" w:rsidR="008E6642" w:rsidRDefault="008E6642">
            <w:pPr>
              <w:spacing w:after="0"/>
              <w:rPr>
                <w:bCs/>
                <w:sz w:val="22"/>
                <w:szCs w:val="22"/>
              </w:rPr>
            </w:pPr>
            <w:r>
              <w:rPr>
                <w:bCs/>
                <w:sz w:val="22"/>
                <w:szCs w:val="22"/>
              </w:rPr>
              <w:t>Proceedings of the Royal Society B, November 2003, Vol. 270, Issue 1530, p. 2263-2270</w:t>
            </w:r>
          </w:p>
        </w:tc>
      </w:tr>
      <w:tr w:rsidR="008E6642" w14:paraId="3BE17378"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2D64765B"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021D5F66" w14:textId="77777777" w:rsidR="008E6642" w:rsidRDefault="008E6642">
            <w:pPr>
              <w:spacing w:after="0"/>
              <w:rPr>
                <w:sz w:val="22"/>
                <w:szCs w:val="22"/>
              </w:rPr>
            </w:pPr>
            <w:r>
              <w:rPr>
                <w:sz w:val="22"/>
                <w:szCs w:val="22"/>
              </w:rPr>
              <w:t xml:space="preserve">Not applicable </w:t>
            </w:r>
          </w:p>
        </w:tc>
      </w:tr>
      <w:tr w:rsidR="008E6642" w14:paraId="1AC300E9"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3178AE7"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49389543" w14:textId="77777777" w:rsidR="008E6642" w:rsidRDefault="008E6642">
            <w:pPr>
              <w:spacing w:after="0"/>
              <w:rPr>
                <w:sz w:val="22"/>
                <w:szCs w:val="22"/>
              </w:rPr>
            </w:pPr>
            <w:r>
              <w:rPr>
                <w:sz w:val="22"/>
                <w:szCs w:val="22"/>
              </w:rPr>
              <w:t>Yes</w:t>
            </w:r>
          </w:p>
        </w:tc>
      </w:tr>
      <w:tr w:rsidR="008E6642" w14:paraId="68F469F0"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606AEC1"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096B003A" w14:textId="77777777" w:rsidR="008E6642" w:rsidRDefault="008E6642">
            <w:pPr>
              <w:spacing w:after="0"/>
              <w:rPr>
                <w:sz w:val="22"/>
                <w:szCs w:val="22"/>
              </w:rPr>
            </w:pPr>
            <w:r>
              <w:rPr>
                <w:sz w:val="22"/>
                <w:szCs w:val="22"/>
              </w:rPr>
              <w:t xml:space="preserve">Not applicable </w:t>
            </w:r>
          </w:p>
        </w:tc>
      </w:tr>
      <w:tr w:rsidR="008E6642" w14:paraId="2E5B20EF"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3911739"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7034A2EC" w14:textId="77777777" w:rsidR="008E6642" w:rsidRDefault="008E6642">
            <w:pPr>
              <w:spacing w:after="0"/>
              <w:rPr>
                <w:sz w:val="22"/>
                <w:szCs w:val="22"/>
              </w:rPr>
            </w:pPr>
            <w:r>
              <w:rPr>
                <w:sz w:val="22"/>
                <w:szCs w:val="22"/>
              </w:rPr>
              <w:t xml:space="preserve">Not applicable </w:t>
            </w:r>
          </w:p>
        </w:tc>
      </w:tr>
      <w:tr w:rsidR="008E6642" w14:paraId="67F4A530"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790B4B8F"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415EABE1" w14:textId="77777777" w:rsidR="008E6642" w:rsidRDefault="008E6642">
            <w:pPr>
              <w:spacing w:after="0"/>
              <w:rPr>
                <w:sz w:val="22"/>
                <w:szCs w:val="22"/>
              </w:rPr>
            </w:pPr>
            <w:r>
              <w:rPr>
                <w:sz w:val="22"/>
                <w:szCs w:val="22"/>
              </w:rPr>
              <w:t>No</w:t>
            </w:r>
          </w:p>
        </w:tc>
      </w:tr>
    </w:tbl>
    <w:p w14:paraId="2F720319" w14:textId="77777777" w:rsidR="008E6642" w:rsidRDefault="008E6642" w:rsidP="008E6642">
      <w:pPr>
        <w:spacing w:after="0"/>
        <w:rPr>
          <w:b/>
          <w:bCs/>
          <w:sz w:val="22"/>
          <w:szCs w:val="22"/>
          <w:u w:val="single"/>
        </w:rPr>
      </w:pPr>
    </w:p>
    <w:p w14:paraId="43ED95B2" w14:textId="77777777" w:rsidR="008E6642" w:rsidRDefault="008E6642" w:rsidP="008E6642">
      <w:pPr>
        <w:rPr>
          <w:b/>
          <w:bCs/>
          <w:sz w:val="22"/>
          <w:szCs w:val="22"/>
          <w:u w:val="single"/>
        </w:rPr>
      </w:pPr>
      <w:r>
        <w:rPr>
          <w:b/>
          <w:bCs/>
          <w:sz w:val="22"/>
          <w:szCs w:val="22"/>
          <w:u w:val="single"/>
        </w:rPr>
        <w:t>Abstract</w:t>
      </w:r>
    </w:p>
    <w:p w14:paraId="0C94AFAC" w14:textId="77777777" w:rsidR="008E6642" w:rsidRDefault="008E6642" w:rsidP="008E6642">
      <w:pPr>
        <w:jc w:val="both"/>
        <w:rPr>
          <w:sz w:val="22"/>
          <w:szCs w:val="22"/>
        </w:rPr>
      </w:pPr>
      <w:r>
        <w:rPr>
          <w:sz w:val="22"/>
          <w:szCs w:val="22"/>
        </w:rPr>
        <w:t>The microbial insecticide </w:t>
      </w:r>
      <w:r>
        <w:rPr>
          <w:i/>
          <w:iCs/>
          <w:sz w:val="22"/>
          <w:szCs w:val="22"/>
        </w:rPr>
        <w:t>Bacillus thuringiensis</w:t>
      </w:r>
      <w:r>
        <w:rPr>
          <w:sz w:val="22"/>
          <w:szCs w:val="22"/>
        </w:rPr>
        <w:t> (</w:t>
      </w:r>
      <w:proofErr w:type="spellStart"/>
      <w:r>
        <w:rPr>
          <w:i/>
          <w:iCs/>
          <w:sz w:val="22"/>
          <w:szCs w:val="22"/>
        </w:rPr>
        <w:t>Bt</w:t>
      </w:r>
      <w:proofErr w:type="spellEnd"/>
      <w:r>
        <w:rPr>
          <w:sz w:val="22"/>
          <w:szCs w:val="22"/>
        </w:rPr>
        <w:t xml:space="preserve">) has become the mainstay of non–chemical control of Lepidopteran pests, either as sprays or through the incorporation of </w:t>
      </w:r>
      <w:proofErr w:type="spellStart"/>
      <w:r>
        <w:rPr>
          <w:i/>
          <w:iCs/>
          <w:sz w:val="22"/>
          <w:szCs w:val="22"/>
        </w:rPr>
        <w:t>Bt</w:t>
      </w:r>
      <w:proofErr w:type="spellEnd"/>
      <w:r>
        <w:rPr>
          <w:sz w:val="22"/>
          <w:szCs w:val="22"/>
        </w:rPr>
        <w:t xml:space="preserve"> toxins into transgenic crops. Given the wide use of </w:t>
      </w:r>
      <w:proofErr w:type="spellStart"/>
      <w:r>
        <w:rPr>
          <w:i/>
          <w:iCs/>
          <w:sz w:val="22"/>
          <w:szCs w:val="22"/>
        </w:rPr>
        <w:t>Bt</w:t>
      </w:r>
      <w:proofErr w:type="spellEnd"/>
      <w:r>
        <w:rPr>
          <w:sz w:val="22"/>
          <w:szCs w:val="22"/>
        </w:rPr>
        <w:t>, it is striking that currently only one pest species, </w:t>
      </w:r>
      <w:proofErr w:type="spellStart"/>
      <w:r>
        <w:rPr>
          <w:i/>
          <w:iCs/>
          <w:sz w:val="22"/>
          <w:szCs w:val="22"/>
        </w:rPr>
        <w:t>Plutella</w:t>
      </w:r>
      <w:proofErr w:type="spellEnd"/>
      <w:r>
        <w:rPr>
          <w:i/>
          <w:iCs/>
          <w:sz w:val="22"/>
          <w:szCs w:val="22"/>
        </w:rPr>
        <w:t xml:space="preserve"> </w:t>
      </w:r>
      <w:proofErr w:type="spellStart"/>
      <w:r>
        <w:rPr>
          <w:i/>
          <w:iCs/>
          <w:sz w:val="22"/>
          <w:szCs w:val="22"/>
        </w:rPr>
        <w:t>xylostella</w:t>
      </w:r>
      <w:proofErr w:type="spellEnd"/>
      <w:r>
        <w:rPr>
          <w:sz w:val="22"/>
          <w:szCs w:val="22"/>
        </w:rPr>
        <w:t>, has been reported to have developed significant resistance to </w:t>
      </w:r>
      <w:proofErr w:type="spellStart"/>
      <w:r>
        <w:rPr>
          <w:i/>
          <w:iCs/>
          <w:sz w:val="22"/>
          <w:szCs w:val="22"/>
        </w:rPr>
        <w:t>Bt</w:t>
      </w:r>
      <w:proofErr w:type="spellEnd"/>
      <w:r>
        <w:rPr>
          <w:sz w:val="22"/>
          <w:szCs w:val="22"/>
        </w:rPr>
        <w:t> outside the laboratory. By contrast, we report here the frequent and rapid development of resistance to </w:t>
      </w:r>
      <w:r>
        <w:rPr>
          <w:i/>
          <w:iCs/>
          <w:sz w:val="22"/>
          <w:szCs w:val="22"/>
        </w:rPr>
        <w:t xml:space="preserve">B. thuringiensis </w:t>
      </w:r>
      <w:proofErr w:type="spellStart"/>
      <w:r>
        <w:rPr>
          <w:i/>
          <w:iCs/>
          <w:sz w:val="22"/>
          <w:szCs w:val="22"/>
        </w:rPr>
        <w:t>kurstaki</w:t>
      </w:r>
      <w:proofErr w:type="spellEnd"/>
      <w:r>
        <w:rPr>
          <w:sz w:val="22"/>
          <w:szCs w:val="22"/>
        </w:rPr>
        <w:t> (</w:t>
      </w:r>
      <w:proofErr w:type="spellStart"/>
      <w:r>
        <w:rPr>
          <w:sz w:val="22"/>
          <w:szCs w:val="22"/>
        </w:rPr>
        <w:t>Dipel</w:t>
      </w:r>
      <w:proofErr w:type="spellEnd"/>
      <w:r>
        <w:rPr>
          <w:sz w:val="22"/>
          <w:szCs w:val="22"/>
        </w:rPr>
        <w:t>, Abbott) in populations of cabbage loopers, </w:t>
      </w:r>
      <w:proofErr w:type="spellStart"/>
      <w:r>
        <w:rPr>
          <w:i/>
          <w:iCs/>
          <w:sz w:val="22"/>
          <w:szCs w:val="22"/>
        </w:rPr>
        <w:t>Trichoplusia</w:t>
      </w:r>
      <w:proofErr w:type="spellEnd"/>
      <w:r>
        <w:rPr>
          <w:i/>
          <w:iCs/>
          <w:sz w:val="22"/>
          <w:szCs w:val="22"/>
        </w:rPr>
        <w:t xml:space="preserve"> </w:t>
      </w:r>
      <w:proofErr w:type="spellStart"/>
      <w:r>
        <w:rPr>
          <w:i/>
          <w:iCs/>
          <w:sz w:val="22"/>
          <w:szCs w:val="22"/>
        </w:rPr>
        <w:t>ni</w:t>
      </w:r>
      <w:proofErr w:type="spellEnd"/>
      <w:r>
        <w:rPr>
          <w:sz w:val="22"/>
          <w:szCs w:val="22"/>
        </w:rPr>
        <w:t xml:space="preserve">, in commercial greenhouses. Resistance to </w:t>
      </w:r>
      <w:proofErr w:type="spellStart"/>
      <w:r>
        <w:rPr>
          <w:i/>
          <w:iCs/>
          <w:sz w:val="22"/>
          <w:szCs w:val="22"/>
        </w:rPr>
        <w:t>Bt</w:t>
      </w:r>
      <w:proofErr w:type="spellEnd"/>
      <w:r>
        <w:rPr>
          <w:sz w:val="22"/>
          <w:szCs w:val="22"/>
        </w:rPr>
        <w:t xml:space="preserve"> appears to be costly and there is a rapid decline of resistance in populations collected from greenhouses and maintained in the laboratory without selection. Management of pests resistant to </w:t>
      </w:r>
      <w:proofErr w:type="spellStart"/>
      <w:r>
        <w:rPr>
          <w:i/>
          <w:iCs/>
          <w:sz w:val="22"/>
          <w:szCs w:val="22"/>
        </w:rPr>
        <w:t>Bt</w:t>
      </w:r>
      <w:proofErr w:type="spellEnd"/>
      <w:r>
        <w:rPr>
          <w:sz w:val="22"/>
          <w:szCs w:val="22"/>
        </w:rPr>
        <w:t> in vegetable greenhouses will require sporadic use of </w:t>
      </w:r>
      <w:proofErr w:type="spellStart"/>
      <w:r>
        <w:rPr>
          <w:i/>
          <w:iCs/>
          <w:sz w:val="22"/>
          <w:szCs w:val="22"/>
        </w:rPr>
        <w:t>Bt</w:t>
      </w:r>
      <w:proofErr w:type="spellEnd"/>
      <w:r>
        <w:rPr>
          <w:sz w:val="22"/>
          <w:szCs w:val="22"/>
        </w:rPr>
        <w:t>–based sprays or alternatively use of sprays containing other </w:t>
      </w:r>
      <w:proofErr w:type="spellStart"/>
      <w:r>
        <w:rPr>
          <w:i/>
          <w:iCs/>
          <w:sz w:val="22"/>
          <w:szCs w:val="22"/>
        </w:rPr>
        <w:t>Bt</w:t>
      </w:r>
      <w:proofErr w:type="spellEnd"/>
      <w:r>
        <w:rPr>
          <w:sz w:val="22"/>
          <w:szCs w:val="22"/>
        </w:rPr>
        <w:t> toxins.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3AC26F39"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F242370" w14:textId="77777777" w:rsidR="008E6642" w:rsidRDefault="008E6642">
            <w:pPr>
              <w:spacing w:after="0"/>
              <w:rPr>
                <w:sz w:val="22"/>
                <w:szCs w:val="22"/>
              </w:rPr>
            </w:pPr>
            <w:r>
              <w:rPr>
                <w:sz w:val="22"/>
                <w:szCs w:val="22"/>
              </w:rPr>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6870643D" w14:textId="7331CC2D" w:rsidR="008E6642" w:rsidRDefault="008E6642">
            <w:pPr>
              <w:spacing w:after="0"/>
              <w:rPr>
                <w:sz w:val="22"/>
                <w:szCs w:val="22"/>
              </w:rPr>
            </w:pPr>
            <w:r>
              <w:rPr>
                <w:sz w:val="22"/>
                <w:szCs w:val="22"/>
              </w:rPr>
              <w:t xml:space="preserve">IIIM </w:t>
            </w:r>
            <w:r w:rsidR="005248D7">
              <w:rPr>
                <w:sz w:val="22"/>
                <w:szCs w:val="22"/>
              </w:rPr>
              <w:t>6.2.2</w:t>
            </w:r>
            <w:r>
              <w:rPr>
                <w:sz w:val="22"/>
                <w:szCs w:val="22"/>
              </w:rPr>
              <w:t>/12</w:t>
            </w:r>
          </w:p>
        </w:tc>
      </w:tr>
      <w:tr w:rsidR="008E6642" w14:paraId="684B04AD"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5031A93C"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1C36403C" w14:textId="77777777" w:rsidR="008E6642" w:rsidRDefault="008E6642">
            <w:pPr>
              <w:spacing w:after="0"/>
              <w:rPr>
                <w:sz w:val="22"/>
                <w:szCs w:val="22"/>
              </w:rPr>
            </w:pPr>
            <w:proofErr w:type="spellStart"/>
            <w:r>
              <w:rPr>
                <w:sz w:val="22"/>
                <w:szCs w:val="22"/>
              </w:rPr>
              <w:t>Rahardja</w:t>
            </w:r>
            <w:proofErr w:type="spellEnd"/>
            <w:r>
              <w:rPr>
                <w:sz w:val="22"/>
                <w:szCs w:val="22"/>
              </w:rPr>
              <w:t>, U., and Whalon, M.E. (1995)</w:t>
            </w:r>
          </w:p>
        </w:tc>
      </w:tr>
      <w:tr w:rsidR="008E6642" w14:paraId="6709C67B"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20FF5A9C"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7F43CC83" w14:textId="77777777" w:rsidR="008E6642" w:rsidRDefault="008E6642">
            <w:pPr>
              <w:spacing w:after="0"/>
              <w:rPr>
                <w:sz w:val="22"/>
                <w:szCs w:val="22"/>
              </w:rPr>
            </w:pPr>
            <w:r>
              <w:rPr>
                <w:sz w:val="22"/>
                <w:szCs w:val="22"/>
              </w:rPr>
              <w:t xml:space="preserve">Inheritance of Resistance to </w:t>
            </w:r>
            <w:r>
              <w:rPr>
                <w:i/>
                <w:iCs/>
                <w:sz w:val="22"/>
                <w:szCs w:val="22"/>
              </w:rPr>
              <w:t>Bacillus thuringiensis</w:t>
            </w:r>
            <w:r>
              <w:rPr>
                <w:sz w:val="22"/>
                <w:szCs w:val="22"/>
              </w:rPr>
              <w:t xml:space="preserve"> subsp. </w:t>
            </w:r>
            <w:proofErr w:type="spellStart"/>
            <w:r>
              <w:rPr>
                <w:i/>
                <w:iCs/>
                <w:sz w:val="22"/>
                <w:szCs w:val="22"/>
              </w:rPr>
              <w:t>tenebrionis</w:t>
            </w:r>
            <w:proofErr w:type="spellEnd"/>
            <w:r>
              <w:rPr>
                <w:sz w:val="22"/>
                <w:szCs w:val="22"/>
              </w:rPr>
              <w:t xml:space="preserve"> </w:t>
            </w:r>
            <w:proofErr w:type="spellStart"/>
            <w:r>
              <w:rPr>
                <w:sz w:val="22"/>
                <w:szCs w:val="22"/>
              </w:rPr>
              <w:t>CryIIIA</w:t>
            </w:r>
            <w:proofErr w:type="spellEnd"/>
            <w:r>
              <w:rPr>
                <w:sz w:val="22"/>
                <w:szCs w:val="22"/>
              </w:rPr>
              <w:t xml:space="preserve"> δ-Endotoxin in Colorado Potato Beetle (Coleoptera: </w:t>
            </w:r>
            <w:proofErr w:type="spellStart"/>
            <w:r>
              <w:rPr>
                <w:sz w:val="22"/>
                <w:szCs w:val="22"/>
              </w:rPr>
              <w:t>Chrysomelidae</w:t>
            </w:r>
            <w:proofErr w:type="spellEnd"/>
            <w:r>
              <w:rPr>
                <w:sz w:val="22"/>
                <w:szCs w:val="22"/>
              </w:rPr>
              <w:t>)</w:t>
            </w:r>
          </w:p>
        </w:tc>
      </w:tr>
      <w:tr w:rsidR="008E6642" w14:paraId="54D04A20"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7D10577D"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76F94B72" w14:textId="77777777" w:rsidR="008E6642" w:rsidRDefault="008E6642">
            <w:pPr>
              <w:spacing w:after="0"/>
              <w:rPr>
                <w:bCs/>
                <w:sz w:val="22"/>
                <w:szCs w:val="22"/>
              </w:rPr>
            </w:pPr>
            <w:r>
              <w:rPr>
                <w:bCs/>
                <w:sz w:val="22"/>
                <w:szCs w:val="22"/>
              </w:rPr>
              <w:t>Journal of Economic Entomology, February 1995, Vol. 88, Issue 1</w:t>
            </w:r>
            <w:r>
              <w:t xml:space="preserve"> </w:t>
            </w:r>
            <w:r>
              <w:rPr>
                <w:bCs/>
                <w:sz w:val="22"/>
                <w:szCs w:val="22"/>
              </w:rPr>
              <w:t>p. 21-26</w:t>
            </w:r>
          </w:p>
        </w:tc>
      </w:tr>
      <w:tr w:rsidR="008E6642" w14:paraId="071EE031"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55B89540"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25429A1C" w14:textId="77777777" w:rsidR="008E6642" w:rsidRDefault="008E6642">
            <w:pPr>
              <w:spacing w:after="0"/>
              <w:rPr>
                <w:sz w:val="22"/>
                <w:szCs w:val="22"/>
              </w:rPr>
            </w:pPr>
            <w:r>
              <w:rPr>
                <w:sz w:val="22"/>
                <w:szCs w:val="22"/>
              </w:rPr>
              <w:t xml:space="preserve">Not applicable </w:t>
            </w:r>
          </w:p>
        </w:tc>
      </w:tr>
      <w:tr w:rsidR="008E6642" w14:paraId="100ED8F6"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468B7E3C"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707693BE" w14:textId="77777777" w:rsidR="008E6642" w:rsidRDefault="008E6642">
            <w:pPr>
              <w:spacing w:after="0"/>
              <w:rPr>
                <w:sz w:val="22"/>
                <w:szCs w:val="22"/>
              </w:rPr>
            </w:pPr>
            <w:r>
              <w:rPr>
                <w:sz w:val="22"/>
                <w:szCs w:val="22"/>
              </w:rPr>
              <w:t>Yes</w:t>
            </w:r>
          </w:p>
        </w:tc>
      </w:tr>
      <w:tr w:rsidR="008E6642" w14:paraId="6A155CD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24A60F70"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11AB0CC3" w14:textId="77777777" w:rsidR="008E6642" w:rsidRDefault="008E6642">
            <w:pPr>
              <w:spacing w:after="0"/>
              <w:rPr>
                <w:sz w:val="22"/>
                <w:szCs w:val="22"/>
              </w:rPr>
            </w:pPr>
            <w:r>
              <w:rPr>
                <w:sz w:val="22"/>
                <w:szCs w:val="22"/>
              </w:rPr>
              <w:t xml:space="preserve">Not applicable </w:t>
            </w:r>
          </w:p>
        </w:tc>
      </w:tr>
      <w:tr w:rsidR="008E6642" w14:paraId="7787C4BD"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097B9A9"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67BA7783" w14:textId="77777777" w:rsidR="008E6642" w:rsidRDefault="008E6642">
            <w:pPr>
              <w:spacing w:after="0"/>
              <w:rPr>
                <w:sz w:val="22"/>
                <w:szCs w:val="22"/>
              </w:rPr>
            </w:pPr>
            <w:r>
              <w:rPr>
                <w:sz w:val="22"/>
                <w:szCs w:val="22"/>
              </w:rPr>
              <w:t xml:space="preserve">Not applicable </w:t>
            </w:r>
          </w:p>
        </w:tc>
      </w:tr>
      <w:tr w:rsidR="008E6642" w14:paraId="2CF67259"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2E9372EF"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69AD006E" w14:textId="77777777" w:rsidR="008E6642" w:rsidRDefault="008E6642">
            <w:pPr>
              <w:spacing w:after="0"/>
              <w:rPr>
                <w:sz w:val="22"/>
                <w:szCs w:val="22"/>
              </w:rPr>
            </w:pPr>
            <w:r>
              <w:rPr>
                <w:sz w:val="22"/>
                <w:szCs w:val="22"/>
              </w:rPr>
              <w:t>No</w:t>
            </w:r>
          </w:p>
        </w:tc>
      </w:tr>
    </w:tbl>
    <w:p w14:paraId="058D99E0" w14:textId="77777777" w:rsidR="008E6642" w:rsidRDefault="008E6642" w:rsidP="008E6642">
      <w:pPr>
        <w:spacing w:after="0"/>
        <w:rPr>
          <w:sz w:val="22"/>
          <w:szCs w:val="22"/>
        </w:rPr>
      </w:pPr>
    </w:p>
    <w:p w14:paraId="2454DC2D" w14:textId="77777777" w:rsidR="008E6642" w:rsidRDefault="008E6642" w:rsidP="008E6642">
      <w:pPr>
        <w:keepNext/>
        <w:keepLines/>
        <w:suppressAutoHyphens/>
        <w:rPr>
          <w:b/>
          <w:bCs/>
          <w:sz w:val="22"/>
          <w:szCs w:val="22"/>
          <w:u w:val="single"/>
        </w:rPr>
      </w:pPr>
      <w:r>
        <w:rPr>
          <w:b/>
          <w:bCs/>
          <w:sz w:val="22"/>
          <w:szCs w:val="22"/>
          <w:u w:val="single"/>
        </w:rPr>
        <w:lastRenderedPageBreak/>
        <w:t>Abstract</w:t>
      </w:r>
    </w:p>
    <w:p w14:paraId="668F6DDB" w14:textId="77777777" w:rsidR="008E6642" w:rsidRDefault="008E6642" w:rsidP="008E6642">
      <w:pPr>
        <w:keepNext/>
        <w:keepLines/>
        <w:suppressAutoHyphens/>
        <w:jc w:val="both"/>
        <w:rPr>
          <w:sz w:val="22"/>
          <w:szCs w:val="22"/>
          <w:lang w:val="en-US"/>
        </w:rPr>
      </w:pPr>
      <w:r>
        <w:rPr>
          <w:sz w:val="22"/>
          <w:szCs w:val="22"/>
          <w:lang w:val="en-US"/>
        </w:rPr>
        <w:t>We investigated the genetic inheritance of Colorado potato beetle, </w:t>
      </w:r>
      <w:r>
        <w:rPr>
          <w:i/>
          <w:iCs/>
          <w:sz w:val="22"/>
          <w:szCs w:val="22"/>
          <w:lang w:val="en-US"/>
        </w:rPr>
        <w:t xml:space="preserve">Leptinotarsa </w:t>
      </w:r>
      <w:proofErr w:type="spellStart"/>
      <w:r>
        <w:rPr>
          <w:i/>
          <w:iCs/>
          <w:sz w:val="22"/>
          <w:szCs w:val="22"/>
          <w:lang w:val="en-US"/>
        </w:rPr>
        <w:t>decemlineata</w:t>
      </w:r>
      <w:proofErr w:type="spellEnd"/>
      <w:r>
        <w:rPr>
          <w:sz w:val="22"/>
          <w:szCs w:val="22"/>
          <w:lang w:val="en-US"/>
        </w:rPr>
        <w:t> (Say), resistance to </w:t>
      </w:r>
      <w:r>
        <w:rPr>
          <w:i/>
          <w:iCs/>
          <w:sz w:val="22"/>
          <w:szCs w:val="22"/>
          <w:lang w:val="en-US"/>
        </w:rPr>
        <w:t>Bacillus thuringiensis</w:t>
      </w:r>
      <w:r>
        <w:rPr>
          <w:sz w:val="22"/>
          <w:szCs w:val="22"/>
          <w:lang w:val="en-US"/>
        </w:rPr>
        <w:t> </w:t>
      </w:r>
      <w:proofErr w:type="spellStart"/>
      <w:r>
        <w:rPr>
          <w:sz w:val="22"/>
          <w:szCs w:val="22"/>
          <w:lang w:val="en-US"/>
        </w:rPr>
        <w:t>CryIIIA</w:t>
      </w:r>
      <w:proofErr w:type="spellEnd"/>
      <w:r>
        <w:rPr>
          <w:sz w:val="22"/>
          <w:szCs w:val="22"/>
          <w:lang w:val="en-US"/>
        </w:rPr>
        <w:t xml:space="preserve"> 8-endotoxin. Standard reciprocal crosses and backcrosses between susceptible (S) and resistant (R) strains were used to determine the characteristics of resistance. Analysis of probit lines from the F</w:t>
      </w:r>
      <w:r>
        <w:rPr>
          <w:sz w:val="22"/>
          <w:szCs w:val="22"/>
          <w:vertAlign w:val="subscript"/>
          <w:lang w:val="en-US"/>
        </w:rPr>
        <w:t>1</w:t>
      </w:r>
      <w:r>
        <w:rPr>
          <w:sz w:val="22"/>
          <w:szCs w:val="22"/>
          <w:lang w:val="en-US"/>
        </w:rPr>
        <w:t> reciprocal crosses indicated that </w:t>
      </w:r>
      <w:r>
        <w:rPr>
          <w:i/>
          <w:iCs/>
          <w:sz w:val="22"/>
          <w:szCs w:val="22"/>
          <w:lang w:val="en-US"/>
        </w:rPr>
        <w:t>B. thuringiensis</w:t>
      </w:r>
      <w:r>
        <w:rPr>
          <w:sz w:val="22"/>
          <w:szCs w:val="22"/>
          <w:lang w:val="en-US"/>
        </w:rPr>
        <w:t xml:space="preserve"> δ-endotoxin resistance was inherited </w:t>
      </w:r>
      <w:proofErr w:type="spellStart"/>
      <w:r>
        <w:rPr>
          <w:sz w:val="22"/>
          <w:szCs w:val="22"/>
          <w:lang w:val="en-US"/>
        </w:rPr>
        <w:t>autosomaly</w:t>
      </w:r>
      <w:proofErr w:type="spellEnd"/>
      <w:r>
        <w:rPr>
          <w:sz w:val="22"/>
          <w:szCs w:val="22"/>
          <w:lang w:val="en-US"/>
        </w:rPr>
        <w:t xml:space="preserve"> without maternal effects. We estimated the degree of dominance to be 0.77 and 0.76 for the (R × S) and (S × R) F</w:t>
      </w:r>
      <w:r>
        <w:rPr>
          <w:sz w:val="22"/>
          <w:szCs w:val="22"/>
          <w:vertAlign w:val="subscript"/>
          <w:lang w:val="en-US"/>
        </w:rPr>
        <w:t>1</w:t>
      </w:r>
      <w:r>
        <w:rPr>
          <w:sz w:val="22"/>
          <w:szCs w:val="22"/>
          <w:lang w:val="en-US"/>
        </w:rPr>
        <w:t> generations, respectively, indicating that </w:t>
      </w:r>
      <w:r>
        <w:rPr>
          <w:i/>
          <w:iCs/>
          <w:sz w:val="22"/>
          <w:szCs w:val="22"/>
          <w:lang w:val="en-US"/>
        </w:rPr>
        <w:t>B. thuringiensis</w:t>
      </w:r>
      <w:r>
        <w:rPr>
          <w:sz w:val="22"/>
          <w:szCs w:val="22"/>
          <w:lang w:val="en-US"/>
        </w:rPr>
        <w:t> </w:t>
      </w:r>
      <w:proofErr w:type="spellStart"/>
      <w:r>
        <w:rPr>
          <w:sz w:val="22"/>
          <w:szCs w:val="22"/>
          <w:lang w:val="en-US"/>
        </w:rPr>
        <w:t>CryIIIA</w:t>
      </w:r>
      <w:proofErr w:type="spellEnd"/>
      <w:r>
        <w:rPr>
          <w:sz w:val="22"/>
          <w:szCs w:val="22"/>
          <w:lang w:val="en-US"/>
        </w:rPr>
        <w:t xml:space="preserve"> δ-endotoxin resistance is conferred by incompletely dominant genes. Chi-square analysis of mortality responses of backcrossed offspring suggested that resistance might be caused by more than one locus. The stability of resistance was also studied by testing seventeen generations of resistant beetles after the selection pressure was removed. When the selection pressure was removed, the resistance level of the selected colony decreased after five generations. The resistance level did not decrease further when the selection was removed for &gt; 12 generations.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52FAF41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7765DA6" w14:textId="77777777" w:rsidR="008E6642" w:rsidRDefault="008E6642">
            <w:pPr>
              <w:spacing w:after="0"/>
              <w:rPr>
                <w:sz w:val="22"/>
                <w:szCs w:val="22"/>
              </w:rPr>
            </w:pPr>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02F38326" w14:textId="2393FD61" w:rsidR="008E6642" w:rsidRDefault="008E6642">
            <w:pPr>
              <w:spacing w:after="0"/>
              <w:rPr>
                <w:sz w:val="22"/>
                <w:szCs w:val="22"/>
              </w:rPr>
            </w:pPr>
            <w:r>
              <w:rPr>
                <w:sz w:val="22"/>
                <w:szCs w:val="22"/>
              </w:rPr>
              <w:t xml:space="preserve">IIIM </w:t>
            </w:r>
            <w:r w:rsidR="005248D7">
              <w:rPr>
                <w:sz w:val="22"/>
                <w:szCs w:val="22"/>
              </w:rPr>
              <w:t>6.2.2</w:t>
            </w:r>
            <w:r>
              <w:rPr>
                <w:sz w:val="22"/>
                <w:szCs w:val="22"/>
              </w:rPr>
              <w:t>/13</w:t>
            </w:r>
          </w:p>
        </w:tc>
      </w:tr>
      <w:tr w:rsidR="008E6642" w14:paraId="7578BB33"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0073D5EE"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76E2CA53" w14:textId="77777777" w:rsidR="008E6642" w:rsidRDefault="008E6642">
            <w:pPr>
              <w:spacing w:after="0"/>
              <w:rPr>
                <w:sz w:val="22"/>
                <w:szCs w:val="22"/>
              </w:rPr>
            </w:pPr>
            <w:r>
              <w:rPr>
                <w:sz w:val="22"/>
                <w:szCs w:val="22"/>
              </w:rPr>
              <w:t>Loke, S.R., Andy-Tan, W.A., Benjamin, S., Lee, H.L., and Sofian-</w:t>
            </w:r>
            <w:proofErr w:type="spellStart"/>
            <w:r>
              <w:rPr>
                <w:sz w:val="22"/>
                <w:szCs w:val="22"/>
              </w:rPr>
              <w:t>Azirun</w:t>
            </w:r>
            <w:proofErr w:type="spellEnd"/>
            <w:r>
              <w:rPr>
                <w:sz w:val="22"/>
                <w:szCs w:val="22"/>
              </w:rPr>
              <w:t>, M. (2010)</w:t>
            </w:r>
          </w:p>
        </w:tc>
      </w:tr>
      <w:tr w:rsidR="008E6642" w14:paraId="062333C2"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3B2923B"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64A0C144" w14:textId="77777777" w:rsidR="008E6642" w:rsidRDefault="008E6642">
            <w:pPr>
              <w:shd w:val="clear" w:color="auto" w:fill="FFFFFF"/>
              <w:spacing w:after="0"/>
              <w:outlineLvl w:val="0"/>
              <w:rPr>
                <w:kern w:val="36"/>
                <w:sz w:val="22"/>
                <w:szCs w:val="22"/>
                <w:lang w:val="en-US"/>
              </w:rPr>
            </w:pPr>
            <w:r>
              <w:rPr>
                <w:kern w:val="36"/>
                <w:sz w:val="22"/>
                <w:szCs w:val="22"/>
                <w:lang w:val="en-US"/>
              </w:rPr>
              <w:t xml:space="preserve">Susceptibility of Field-Collected Aedes aegypti (L.) (Diptera: Culicidae) to Bacillus thuringiensis </w:t>
            </w:r>
            <w:proofErr w:type="spellStart"/>
            <w:r>
              <w:rPr>
                <w:kern w:val="36"/>
                <w:sz w:val="22"/>
                <w:szCs w:val="22"/>
                <w:lang w:val="en-US"/>
              </w:rPr>
              <w:t>israelensis</w:t>
            </w:r>
            <w:proofErr w:type="spellEnd"/>
            <w:r>
              <w:rPr>
                <w:kern w:val="36"/>
                <w:sz w:val="22"/>
                <w:szCs w:val="22"/>
                <w:lang w:val="en-US"/>
              </w:rPr>
              <w:t xml:space="preserve"> and </w:t>
            </w:r>
            <w:proofErr w:type="spellStart"/>
            <w:r>
              <w:rPr>
                <w:kern w:val="36"/>
                <w:sz w:val="22"/>
                <w:szCs w:val="22"/>
                <w:lang w:val="en-US"/>
              </w:rPr>
              <w:t>temephos</w:t>
            </w:r>
            <w:proofErr w:type="spellEnd"/>
          </w:p>
        </w:tc>
      </w:tr>
      <w:tr w:rsidR="008E6642" w14:paraId="20E9AA5E"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F855C17"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0A2AA431" w14:textId="77777777" w:rsidR="008E6642" w:rsidRDefault="008E6642">
            <w:pPr>
              <w:spacing w:after="0"/>
              <w:rPr>
                <w:sz w:val="22"/>
                <w:szCs w:val="22"/>
              </w:rPr>
            </w:pPr>
            <w:r>
              <w:rPr>
                <w:sz w:val="22"/>
                <w:szCs w:val="22"/>
                <w:shd w:val="clear" w:color="auto" w:fill="FFFFFF"/>
              </w:rPr>
              <w:t>Tropical Biomedicine, July 2010, Vol. 27, Issue 3, p. 493-503</w:t>
            </w:r>
          </w:p>
        </w:tc>
      </w:tr>
      <w:tr w:rsidR="008E6642" w14:paraId="02D02E00"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F39A553"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21883E71" w14:textId="77777777" w:rsidR="008E6642" w:rsidRDefault="008E6642">
            <w:pPr>
              <w:spacing w:after="0"/>
              <w:rPr>
                <w:sz w:val="22"/>
                <w:szCs w:val="22"/>
              </w:rPr>
            </w:pPr>
            <w:r>
              <w:rPr>
                <w:sz w:val="22"/>
                <w:szCs w:val="22"/>
              </w:rPr>
              <w:t>Not applicable</w:t>
            </w:r>
          </w:p>
        </w:tc>
      </w:tr>
      <w:tr w:rsidR="008E6642" w14:paraId="2FEF7409"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7816B47"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0AFD3BE5" w14:textId="77777777" w:rsidR="008E6642" w:rsidRDefault="008E6642">
            <w:pPr>
              <w:spacing w:after="0"/>
              <w:rPr>
                <w:sz w:val="22"/>
                <w:szCs w:val="22"/>
              </w:rPr>
            </w:pPr>
            <w:r>
              <w:rPr>
                <w:sz w:val="22"/>
                <w:szCs w:val="22"/>
              </w:rPr>
              <w:t>Yes</w:t>
            </w:r>
          </w:p>
        </w:tc>
      </w:tr>
      <w:tr w:rsidR="008E6642" w14:paraId="723D78E9"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0433C2A"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7E67E15C" w14:textId="77777777" w:rsidR="008E6642" w:rsidRDefault="008E6642">
            <w:pPr>
              <w:spacing w:after="0"/>
              <w:rPr>
                <w:sz w:val="22"/>
                <w:szCs w:val="22"/>
              </w:rPr>
            </w:pPr>
            <w:r>
              <w:rPr>
                <w:sz w:val="22"/>
                <w:szCs w:val="22"/>
              </w:rPr>
              <w:t>Not applicable</w:t>
            </w:r>
          </w:p>
        </w:tc>
      </w:tr>
      <w:tr w:rsidR="008E6642" w14:paraId="3CE3677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B547177"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3191AE95" w14:textId="77777777" w:rsidR="008E6642" w:rsidRDefault="008E6642">
            <w:pPr>
              <w:spacing w:after="0"/>
              <w:rPr>
                <w:sz w:val="22"/>
                <w:szCs w:val="22"/>
              </w:rPr>
            </w:pPr>
            <w:r>
              <w:rPr>
                <w:sz w:val="22"/>
                <w:szCs w:val="22"/>
              </w:rPr>
              <w:t>Not applicable</w:t>
            </w:r>
          </w:p>
        </w:tc>
      </w:tr>
      <w:tr w:rsidR="008E6642" w14:paraId="4D22A8F9"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7B060CAF"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32219374" w14:textId="77777777" w:rsidR="008E6642" w:rsidRDefault="008E6642">
            <w:pPr>
              <w:spacing w:after="0"/>
              <w:rPr>
                <w:sz w:val="22"/>
                <w:szCs w:val="22"/>
              </w:rPr>
            </w:pPr>
            <w:r>
              <w:rPr>
                <w:sz w:val="22"/>
                <w:szCs w:val="22"/>
              </w:rPr>
              <w:t>No</w:t>
            </w:r>
          </w:p>
        </w:tc>
      </w:tr>
    </w:tbl>
    <w:p w14:paraId="45B93E82" w14:textId="77777777" w:rsidR="008E6642" w:rsidRDefault="008E6642" w:rsidP="008E6642">
      <w:pPr>
        <w:rPr>
          <w:sz w:val="22"/>
          <w:szCs w:val="22"/>
          <w:lang w:val="en-US"/>
        </w:rPr>
      </w:pPr>
    </w:p>
    <w:p w14:paraId="6E9FEA33" w14:textId="77777777" w:rsidR="008E6642" w:rsidRDefault="008E6642" w:rsidP="008E6642">
      <w:pPr>
        <w:rPr>
          <w:b/>
          <w:bCs/>
          <w:sz w:val="22"/>
          <w:szCs w:val="22"/>
          <w:u w:val="single"/>
        </w:rPr>
      </w:pPr>
      <w:r>
        <w:rPr>
          <w:b/>
          <w:bCs/>
          <w:sz w:val="22"/>
          <w:szCs w:val="22"/>
          <w:u w:val="single"/>
        </w:rPr>
        <w:t>Abstract</w:t>
      </w:r>
    </w:p>
    <w:p w14:paraId="07E892BA" w14:textId="77777777" w:rsidR="008E6642" w:rsidRDefault="008E6642" w:rsidP="008E6642">
      <w:pPr>
        <w:jc w:val="both"/>
        <w:rPr>
          <w:sz w:val="22"/>
          <w:szCs w:val="22"/>
          <w:lang w:val="en-US"/>
        </w:rPr>
      </w:pPr>
      <w:r>
        <w:rPr>
          <w:sz w:val="22"/>
          <w:szCs w:val="22"/>
        </w:rPr>
        <w:t xml:space="preserve">The susceptibility status of field-collected </w:t>
      </w:r>
      <w:r>
        <w:rPr>
          <w:i/>
          <w:iCs/>
          <w:sz w:val="22"/>
          <w:szCs w:val="22"/>
        </w:rPr>
        <w:t>Aedes aegypti</w:t>
      </w:r>
      <w:r>
        <w:rPr>
          <w:sz w:val="22"/>
          <w:szCs w:val="22"/>
        </w:rPr>
        <w:t xml:space="preserve"> (L.) from a dengue endemic area to </w:t>
      </w:r>
      <w:r>
        <w:rPr>
          <w:i/>
          <w:iCs/>
          <w:sz w:val="22"/>
          <w:szCs w:val="22"/>
        </w:rPr>
        <w:t xml:space="preserve">Bacillus thuringiensis </w:t>
      </w:r>
      <w:proofErr w:type="spellStart"/>
      <w:r>
        <w:rPr>
          <w:i/>
          <w:iCs/>
          <w:sz w:val="22"/>
          <w:szCs w:val="22"/>
        </w:rPr>
        <w:t>israelensis</w:t>
      </w:r>
      <w:proofErr w:type="spellEnd"/>
      <w:r>
        <w:rPr>
          <w:sz w:val="22"/>
          <w:szCs w:val="22"/>
        </w:rPr>
        <w:t xml:space="preserve"> (</w:t>
      </w:r>
      <w:proofErr w:type="spellStart"/>
      <w:r>
        <w:rPr>
          <w:i/>
          <w:iCs/>
          <w:sz w:val="22"/>
          <w:szCs w:val="22"/>
        </w:rPr>
        <w:t>Bti</w:t>
      </w:r>
      <w:proofErr w:type="spellEnd"/>
      <w:r>
        <w:rPr>
          <w:sz w:val="22"/>
          <w:szCs w:val="22"/>
        </w:rPr>
        <w:t xml:space="preserve">) and </w:t>
      </w:r>
      <w:proofErr w:type="spellStart"/>
      <w:r>
        <w:rPr>
          <w:sz w:val="22"/>
          <w:szCs w:val="22"/>
        </w:rPr>
        <w:t>temephos</w:t>
      </w:r>
      <w:proofErr w:type="spellEnd"/>
      <w:r>
        <w:rPr>
          <w:sz w:val="22"/>
          <w:szCs w:val="22"/>
        </w:rPr>
        <w:t xml:space="preserve"> was determined. Since August 2007, biweekly </w:t>
      </w:r>
      <w:proofErr w:type="spellStart"/>
      <w:r>
        <w:rPr>
          <w:sz w:val="22"/>
          <w:szCs w:val="22"/>
        </w:rPr>
        <w:t>ovitrap</w:t>
      </w:r>
      <w:proofErr w:type="spellEnd"/>
      <w:r>
        <w:rPr>
          <w:sz w:val="22"/>
          <w:szCs w:val="22"/>
        </w:rPr>
        <w:t xml:space="preserve"> surveillance (OS) was conducted for 12 months in 2 sites, A &amp; B, in Shah Alam, Selangor. Site A was treated with a </w:t>
      </w:r>
      <w:proofErr w:type="spellStart"/>
      <w:r>
        <w:rPr>
          <w:i/>
          <w:iCs/>
          <w:sz w:val="22"/>
          <w:szCs w:val="22"/>
        </w:rPr>
        <w:t>Bti</w:t>
      </w:r>
      <w:proofErr w:type="spellEnd"/>
      <w:r>
        <w:rPr>
          <w:sz w:val="22"/>
          <w:szCs w:val="22"/>
        </w:rPr>
        <w:t xml:space="preserve"> formulation, </w:t>
      </w:r>
      <w:proofErr w:type="spellStart"/>
      <w:r>
        <w:rPr>
          <w:sz w:val="22"/>
          <w:szCs w:val="22"/>
        </w:rPr>
        <w:t>VectoBac</w:t>
      </w:r>
      <w:proofErr w:type="spellEnd"/>
      <w:r>
        <w:rPr>
          <w:sz w:val="22"/>
          <w:szCs w:val="22"/>
          <w:vertAlign w:val="superscript"/>
        </w:rPr>
        <w:t>®</w:t>
      </w:r>
      <w:r>
        <w:rPr>
          <w:sz w:val="22"/>
          <w:szCs w:val="22"/>
        </w:rPr>
        <w:t xml:space="preserve"> WG at 500 g/ha, from December 2007 – June 2008 while Site B was subjected to routine dengue vector control activities conducted by the local municipality. </w:t>
      </w:r>
      <w:r>
        <w:rPr>
          <w:i/>
          <w:iCs/>
          <w:sz w:val="22"/>
          <w:szCs w:val="22"/>
        </w:rPr>
        <w:t>Aedes aegypti</w:t>
      </w:r>
      <w:r>
        <w:rPr>
          <w:sz w:val="22"/>
          <w:szCs w:val="22"/>
        </w:rPr>
        <w:t xml:space="preserve"> larvae collected from OS in both sites were bred until F3 and evaluated for their susceptibility. The larvae were pooled according to 3 time periods, which corresponded to </w:t>
      </w:r>
      <w:proofErr w:type="spellStart"/>
      <w:r>
        <w:rPr>
          <w:i/>
          <w:iCs/>
          <w:sz w:val="22"/>
          <w:szCs w:val="22"/>
        </w:rPr>
        <w:t>Bti</w:t>
      </w:r>
      <w:proofErr w:type="spellEnd"/>
      <w:r>
        <w:rPr>
          <w:sz w:val="22"/>
          <w:szCs w:val="22"/>
        </w:rPr>
        <w:t xml:space="preserve"> treatment phases in site A: August – November 2007 (</w:t>
      </w:r>
      <w:proofErr w:type="spellStart"/>
      <w:r>
        <w:rPr>
          <w:i/>
          <w:iCs/>
          <w:sz w:val="22"/>
          <w:szCs w:val="22"/>
        </w:rPr>
        <w:t>Bti</w:t>
      </w:r>
      <w:proofErr w:type="spellEnd"/>
      <w:r>
        <w:rPr>
          <w:sz w:val="22"/>
          <w:szCs w:val="22"/>
        </w:rPr>
        <w:t xml:space="preserve"> pre-treatment phase); December 2007 – June 2008 (</w:t>
      </w:r>
      <w:proofErr w:type="spellStart"/>
      <w:r>
        <w:rPr>
          <w:i/>
          <w:iCs/>
          <w:sz w:val="22"/>
          <w:szCs w:val="22"/>
        </w:rPr>
        <w:t>Bti</w:t>
      </w:r>
      <w:proofErr w:type="spellEnd"/>
      <w:r>
        <w:rPr>
          <w:sz w:val="22"/>
          <w:szCs w:val="22"/>
        </w:rPr>
        <w:t xml:space="preserve"> treatment phase); and July – September 2008 (</w:t>
      </w:r>
      <w:proofErr w:type="spellStart"/>
      <w:r>
        <w:rPr>
          <w:i/>
          <w:iCs/>
          <w:sz w:val="22"/>
          <w:szCs w:val="22"/>
        </w:rPr>
        <w:t>Bti</w:t>
      </w:r>
      <w:proofErr w:type="spellEnd"/>
      <w:r>
        <w:rPr>
          <w:sz w:val="22"/>
          <w:szCs w:val="22"/>
        </w:rPr>
        <w:t xml:space="preserve"> post-treatment phase). Larvae were </w:t>
      </w:r>
      <w:proofErr w:type="spellStart"/>
      <w:r>
        <w:rPr>
          <w:sz w:val="22"/>
          <w:szCs w:val="22"/>
        </w:rPr>
        <w:t>bioassayed</w:t>
      </w:r>
      <w:proofErr w:type="spellEnd"/>
      <w:r>
        <w:rPr>
          <w:sz w:val="22"/>
          <w:szCs w:val="22"/>
        </w:rPr>
        <w:t xml:space="preserve"> against </w:t>
      </w:r>
      <w:proofErr w:type="spellStart"/>
      <w:r>
        <w:rPr>
          <w:i/>
          <w:iCs/>
          <w:sz w:val="22"/>
          <w:szCs w:val="22"/>
        </w:rPr>
        <w:t>Bti</w:t>
      </w:r>
      <w:proofErr w:type="spellEnd"/>
      <w:r>
        <w:rPr>
          <w:sz w:val="22"/>
          <w:szCs w:val="22"/>
        </w:rPr>
        <w:t xml:space="preserve"> or </w:t>
      </w:r>
      <w:proofErr w:type="spellStart"/>
      <w:r>
        <w:rPr>
          <w:sz w:val="22"/>
          <w:szCs w:val="22"/>
        </w:rPr>
        <w:t>temephos</w:t>
      </w:r>
      <w:proofErr w:type="spellEnd"/>
      <w:r>
        <w:rPr>
          <w:sz w:val="22"/>
          <w:szCs w:val="22"/>
        </w:rPr>
        <w:t xml:space="preserve"> in accordance with WHO standard methods. Larvae collected from Site A was resistant to </w:t>
      </w:r>
      <w:proofErr w:type="spellStart"/>
      <w:r>
        <w:rPr>
          <w:sz w:val="22"/>
          <w:szCs w:val="22"/>
        </w:rPr>
        <w:t>temephos</w:t>
      </w:r>
      <w:proofErr w:type="spellEnd"/>
      <w:r>
        <w:rPr>
          <w:sz w:val="22"/>
          <w:szCs w:val="22"/>
        </w:rPr>
        <w:t xml:space="preserve">, while incipient </w:t>
      </w:r>
      <w:proofErr w:type="spellStart"/>
      <w:r>
        <w:rPr>
          <w:sz w:val="22"/>
          <w:szCs w:val="22"/>
        </w:rPr>
        <w:t>temephos</w:t>
      </w:r>
      <w:proofErr w:type="spellEnd"/>
      <w:r>
        <w:rPr>
          <w:sz w:val="22"/>
          <w:szCs w:val="22"/>
        </w:rPr>
        <w:t xml:space="preserve"> resistant was detected in Site B throughout the study using WHO diagnostic dosage of 0.02 mg/L. The LC</w:t>
      </w:r>
      <w:r>
        <w:rPr>
          <w:sz w:val="22"/>
          <w:szCs w:val="22"/>
          <w:vertAlign w:val="subscript"/>
        </w:rPr>
        <w:t>50</w:t>
      </w:r>
      <w:r>
        <w:rPr>
          <w:sz w:val="22"/>
          <w:szCs w:val="22"/>
        </w:rPr>
        <w:t xml:space="preserve"> of </w:t>
      </w:r>
      <w:proofErr w:type="spellStart"/>
      <w:r>
        <w:rPr>
          <w:sz w:val="22"/>
          <w:szCs w:val="22"/>
        </w:rPr>
        <w:t>temephos</w:t>
      </w:r>
      <w:proofErr w:type="spellEnd"/>
      <w:r>
        <w:rPr>
          <w:sz w:val="22"/>
          <w:szCs w:val="22"/>
        </w:rPr>
        <w:t xml:space="preserve"> ranged between 0.007040 – 0.03799 mg/L throughout the year in both sites. Resistance ratios (LC</w:t>
      </w:r>
      <w:r>
        <w:rPr>
          <w:sz w:val="22"/>
          <w:szCs w:val="22"/>
          <w:vertAlign w:val="subscript"/>
        </w:rPr>
        <w:t>50</w:t>
      </w:r>
      <w:r>
        <w:rPr>
          <w:sz w:val="22"/>
          <w:szCs w:val="22"/>
        </w:rPr>
        <w:t xml:space="preserve">) indicated that </w:t>
      </w:r>
      <w:proofErr w:type="spellStart"/>
      <w:r>
        <w:rPr>
          <w:sz w:val="22"/>
          <w:szCs w:val="22"/>
        </w:rPr>
        <w:t>temephos</w:t>
      </w:r>
      <w:proofErr w:type="spellEnd"/>
      <w:r>
        <w:rPr>
          <w:sz w:val="22"/>
          <w:szCs w:val="22"/>
        </w:rPr>
        <w:t xml:space="preserve"> resistance increased with time, from 1.2 – 6.7 folds. The LC</w:t>
      </w:r>
      <w:r>
        <w:rPr>
          <w:sz w:val="22"/>
          <w:szCs w:val="22"/>
          <w:vertAlign w:val="subscript"/>
        </w:rPr>
        <w:t>50</w:t>
      </w:r>
      <w:r>
        <w:rPr>
          <w:sz w:val="22"/>
          <w:szCs w:val="22"/>
        </w:rPr>
        <w:t xml:space="preserve"> of </w:t>
      </w:r>
      <w:r>
        <w:rPr>
          <w:i/>
          <w:iCs/>
          <w:sz w:val="22"/>
          <w:szCs w:val="22"/>
        </w:rPr>
        <w:t>Aedes aegypti</w:t>
      </w:r>
      <w:r>
        <w:rPr>
          <w:sz w:val="22"/>
          <w:szCs w:val="22"/>
        </w:rPr>
        <w:t xml:space="preserve"> larvae to </w:t>
      </w:r>
      <w:proofErr w:type="spellStart"/>
      <w:r>
        <w:rPr>
          <w:i/>
          <w:iCs/>
          <w:sz w:val="22"/>
          <w:szCs w:val="22"/>
        </w:rPr>
        <w:t>Bti</w:t>
      </w:r>
      <w:proofErr w:type="spellEnd"/>
      <w:r>
        <w:rPr>
          <w:sz w:val="22"/>
          <w:szCs w:val="22"/>
        </w:rPr>
        <w:t xml:space="preserve"> ranged between 0.08890 – 0.1814 mg/L throughout the year in both sites, showing uniform susceptibility of field larvae to </w:t>
      </w:r>
      <w:proofErr w:type="spellStart"/>
      <w:r>
        <w:rPr>
          <w:i/>
          <w:iCs/>
          <w:sz w:val="22"/>
          <w:szCs w:val="22"/>
        </w:rPr>
        <w:t>Bti</w:t>
      </w:r>
      <w:proofErr w:type="spellEnd"/>
      <w:r>
        <w:rPr>
          <w:sz w:val="22"/>
          <w:szCs w:val="22"/>
        </w:rPr>
        <w:t xml:space="preserve">, in spite of Site A receiving 18 </w:t>
      </w:r>
      <w:proofErr w:type="spellStart"/>
      <w:r>
        <w:rPr>
          <w:i/>
          <w:iCs/>
          <w:sz w:val="22"/>
          <w:szCs w:val="22"/>
        </w:rPr>
        <w:t>Bti</w:t>
      </w:r>
      <w:proofErr w:type="spellEnd"/>
      <w:r>
        <w:rPr>
          <w:sz w:val="22"/>
          <w:szCs w:val="22"/>
        </w:rPr>
        <w:t xml:space="preserve"> treatments over a period of 7 months. No cross-resistance of </w:t>
      </w:r>
      <w:r>
        <w:rPr>
          <w:i/>
          <w:iCs/>
          <w:sz w:val="22"/>
          <w:szCs w:val="22"/>
        </w:rPr>
        <w:t>Aedes aegypti</w:t>
      </w:r>
      <w:r>
        <w:rPr>
          <w:sz w:val="22"/>
          <w:szCs w:val="22"/>
        </w:rPr>
        <w:t xml:space="preserve"> larvae from </w:t>
      </w:r>
      <w:proofErr w:type="spellStart"/>
      <w:r>
        <w:rPr>
          <w:sz w:val="22"/>
          <w:szCs w:val="22"/>
        </w:rPr>
        <w:t>temephos</w:t>
      </w:r>
      <w:proofErr w:type="spellEnd"/>
      <w:r>
        <w:rPr>
          <w:sz w:val="22"/>
          <w:szCs w:val="22"/>
        </w:rPr>
        <w:t xml:space="preserve"> to </w:t>
      </w:r>
      <w:proofErr w:type="spellStart"/>
      <w:r>
        <w:rPr>
          <w:i/>
          <w:iCs/>
          <w:sz w:val="22"/>
          <w:szCs w:val="22"/>
        </w:rPr>
        <w:t>Bti</w:t>
      </w:r>
      <w:proofErr w:type="spellEnd"/>
      <w:r>
        <w:rPr>
          <w:sz w:val="22"/>
          <w:szCs w:val="22"/>
        </w:rPr>
        <w:t xml:space="preserve"> was detected.</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7F83EF1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051A824" w14:textId="77777777" w:rsidR="008E6642" w:rsidRDefault="008E6642">
            <w:pPr>
              <w:keepNext/>
              <w:keepLines/>
              <w:suppressAutoHyphens/>
              <w:spacing w:after="0"/>
              <w:rPr>
                <w:sz w:val="22"/>
                <w:szCs w:val="22"/>
              </w:rPr>
            </w:pPr>
            <w:r>
              <w:rPr>
                <w:sz w:val="22"/>
                <w:szCs w:val="22"/>
              </w:rPr>
              <w:lastRenderedPageBreak/>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57AC13E4" w14:textId="2401C5F2" w:rsidR="008E6642" w:rsidRDefault="008E6642">
            <w:pPr>
              <w:keepNext/>
              <w:keepLines/>
              <w:suppressAutoHyphens/>
              <w:spacing w:after="0"/>
              <w:rPr>
                <w:sz w:val="22"/>
                <w:szCs w:val="22"/>
              </w:rPr>
            </w:pPr>
            <w:r>
              <w:rPr>
                <w:sz w:val="22"/>
                <w:szCs w:val="22"/>
              </w:rPr>
              <w:t xml:space="preserve">IIIM </w:t>
            </w:r>
            <w:r w:rsidR="00C30B6D">
              <w:rPr>
                <w:sz w:val="22"/>
                <w:szCs w:val="22"/>
              </w:rPr>
              <w:t>6.2.2</w:t>
            </w:r>
            <w:r>
              <w:rPr>
                <w:sz w:val="22"/>
                <w:szCs w:val="22"/>
              </w:rPr>
              <w:t>/14</w:t>
            </w:r>
          </w:p>
        </w:tc>
      </w:tr>
      <w:tr w:rsidR="008E6642" w14:paraId="72554246"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0379193C" w14:textId="77777777" w:rsidR="008E6642" w:rsidRDefault="008E6642">
            <w:pPr>
              <w:keepNext/>
              <w:keepLines/>
              <w:suppressAutoHyphens/>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57C9C346" w14:textId="77777777" w:rsidR="008E6642" w:rsidRDefault="008E6642">
            <w:pPr>
              <w:keepNext/>
              <w:keepLines/>
              <w:suppressAutoHyphens/>
              <w:spacing w:after="0"/>
              <w:rPr>
                <w:sz w:val="22"/>
                <w:szCs w:val="22"/>
              </w:rPr>
            </w:pPr>
            <w:r>
              <w:rPr>
                <w:sz w:val="22"/>
                <w:szCs w:val="22"/>
              </w:rPr>
              <w:t xml:space="preserve">Mascarenhas, R.N. and </w:t>
            </w:r>
            <w:proofErr w:type="spellStart"/>
            <w:r>
              <w:rPr>
                <w:sz w:val="22"/>
                <w:szCs w:val="22"/>
              </w:rPr>
              <w:t>Boethel</w:t>
            </w:r>
            <w:proofErr w:type="spellEnd"/>
            <w:r>
              <w:rPr>
                <w:sz w:val="22"/>
                <w:szCs w:val="22"/>
              </w:rPr>
              <w:t>, D.J. (1997)</w:t>
            </w:r>
          </w:p>
        </w:tc>
      </w:tr>
      <w:tr w:rsidR="008E6642" w14:paraId="6D7690F4"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4BDC5C35" w14:textId="77777777" w:rsidR="008E6642" w:rsidRDefault="008E6642">
            <w:pPr>
              <w:keepNext/>
              <w:keepLines/>
              <w:suppressAutoHyphens/>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5FCA42EE" w14:textId="77777777" w:rsidR="008E6642" w:rsidRDefault="008E6642">
            <w:pPr>
              <w:keepNext/>
              <w:keepLines/>
              <w:suppressAutoHyphens/>
              <w:spacing w:after="0"/>
              <w:rPr>
                <w:sz w:val="22"/>
                <w:szCs w:val="22"/>
              </w:rPr>
            </w:pPr>
            <w:r>
              <w:rPr>
                <w:color w:val="222222"/>
                <w:sz w:val="22"/>
                <w:szCs w:val="22"/>
                <w:shd w:val="clear" w:color="auto" w:fill="FFFFFF"/>
              </w:rPr>
              <w:t xml:space="preserve">Responses of field-collected strains of soybean looper (Lepidoptera: </w:t>
            </w:r>
            <w:proofErr w:type="spellStart"/>
            <w:r>
              <w:rPr>
                <w:color w:val="222222"/>
                <w:sz w:val="22"/>
                <w:szCs w:val="22"/>
                <w:shd w:val="clear" w:color="auto" w:fill="FFFFFF"/>
              </w:rPr>
              <w:t>Noctuidae</w:t>
            </w:r>
            <w:proofErr w:type="spellEnd"/>
            <w:r>
              <w:rPr>
                <w:color w:val="222222"/>
                <w:sz w:val="22"/>
                <w:szCs w:val="22"/>
                <w:shd w:val="clear" w:color="auto" w:fill="FFFFFF"/>
              </w:rPr>
              <w:t>) to selected insecticides using an artificial diet overlay bioassay</w:t>
            </w:r>
          </w:p>
        </w:tc>
      </w:tr>
      <w:tr w:rsidR="008E6642" w14:paraId="76DDBD89"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78A3E170" w14:textId="77777777" w:rsidR="008E6642" w:rsidRDefault="008E6642">
            <w:pPr>
              <w:keepNext/>
              <w:keepLines/>
              <w:suppressAutoHyphens/>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420C8F2E" w14:textId="77777777" w:rsidR="008E6642" w:rsidRDefault="008E6642">
            <w:pPr>
              <w:keepNext/>
              <w:keepLines/>
              <w:suppressAutoHyphens/>
              <w:spacing w:after="0"/>
              <w:rPr>
                <w:bCs/>
                <w:sz w:val="22"/>
                <w:szCs w:val="22"/>
              </w:rPr>
            </w:pPr>
            <w:r>
              <w:rPr>
                <w:bCs/>
                <w:sz w:val="22"/>
                <w:szCs w:val="22"/>
              </w:rPr>
              <w:t>J</w:t>
            </w:r>
            <w:r>
              <w:rPr>
                <w:color w:val="222222"/>
                <w:sz w:val="22"/>
                <w:szCs w:val="22"/>
                <w:shd w:val="clear" w:color="auto" w:fill="FFFFFF"/>
              </w:rPr>
              <w:t>ournal of Economic Entomology, October 1997, Vol. 90, Issue 5, p. 1117-1124</w:t>
            </w:r>
          </w:p>
        </w:tc>
      </w:tr>
      <w:tr w:rsidR="008E6642" w14:paraId="5E26BB89"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3BD2B34" w14:textId="77777777" w:rsidR="008E6642" w:rsidRDefault="008E6642">
            <w:pPr>
              <w:keepNext/>
              <w:keepLines/>
              <w:suppressAutoHyphens/>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7B2F3C3C" w14:textId="77777777" w:rsidR="008E6642" w:rsidRDefault="008E6642">
            <w:pPr>
              <w:keepNext/>
              <w:keepLines/>
              <w:suppressAutoHyphens/>
              <w:spacing w:after="0"/>
              <w:rPr>
                <w:sz w:val="22"/>
                <w:szCs w:val="22"/>
              </w:rPr>
            </w:pPr>
            <w:r>
              <w:rPr>
                <w:sz w:val="22"/>
                <w:szCs w:val="22"/>
              </w:rPr>
              <w:t>Not applicable</w:t>
            </w:r>
          </w:p>
        </w:tc>
      </w:tr>
      <w:tr w:rsidR="008E6642" w14:paraId="58C38A3F"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EF56CC9" w14:textId="77777777" w:rsidR="008E6642" w:rsidRDefault="008E6642">
            <w:pPr>
              <w:keepNext/>
              <w:keepLines/>
              <w:suppressAutoHyphens/>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785B11B7" w14:textId="77777777" w:rsidR="008E6642" w:rsidRDefault="008E6642">
            <w:pPr>
              <w:keepNext/>
              <w:keepLines/>
              <w:suppressAutoHyphens/>
              <w:spacing w:after="0"/>
              <w:rPr>
                <w:sz w:val="22"/>
                <w:szCs w:val="22"/>
              </w:rPr>
            </w:pPr>
            <w:r>
              <w:rPr>
                <w:sz w:val="22"/>
                <w:szCs w:val="22"/>
              </w:rPr>
              <w:t>Yes</w:t>
            </w:r>
          </w:p>
        </w:tc>
      </w:tr>
      <w:tr w:rsidR="008E6642" w14:paraId="082AD425"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09B7AF6" w14:textId="77777777" w:rsidR="008E6642" w:rsidRDefault="008E6642">
            <w:pPr>
              <w:keepNext/>
              <w:keepLines/>
              <w:suppressAutoHyphens/>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47C914AC" w14:textId="77777777" w:rsidR="008E6642" w:rsidRDefault="008E6642">
            <w:pPr>
              <w:keepNext/>
              <w:keepLines/>
              <w:suppressAutoHyphens/>
              <w:spacing w:after="0"/>
              <w:rPr>
                <w:sz w:val="22"/>
                <w:szCs w:val="22"/>
              </w:rPr>
            </w:pPr>
            <w:r>
              <w:rPr>
                <w:sz w:val="22"/>
                <w:szCs w:val="22"/>
              </w:rPr>
              <w:t>Not applicable</w:t>
            </w:r>
          </w:p>
        </w:tc>
      </w:tr>
      <w:tr w:rsidR="008E6642" w14:paraId="4D69DD80"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E1931C2" w14:textId="77777777" w:rsidR="008E6642" w:rsidRDefault="008E6642">
            <w:pPr>
              <w:keepNext/>
              <w:keepLines/>
              <w:suppressAutoHyphens/>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5796C0A8" w14:textId="77777777" w:rsidR="008E6642" w:rsidRDefault="008E6642">
            <w:pPr>
              <w:keepNext/>
              <w:keepLines/>
              <w:suppressAutoHyphens/>
              <w:spacing w:after="0"/>
              <w:rPr>
                <w:sz w:val="22"/>
                <w:szCs w:val="22"/>
              </w:rPr>
            </w:pPr>
            <w:r>
              <w:rPr>
                <w:sz w:val="22"/>
                <w:szCs w:val="22"/>
              </w:rPr>
              <w:t>Not applicable</w:t>
            </w:r>
          </w:p>
        </w:tc>
      </w:tr>
      <w:tr w:rsidR="008E6642" w14:paraId="3E6FF344"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716343A0" w14:textId="77777777" w:rsidR="008E6642" w:rsidRDefault="008E6642">
            <w:pPr>
              <w:keepNext/>
              <w:keepLines/>
              <w:suppressAutoHyphens/>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08263FF3" w14:textId="77777777" w:rsidR="008E6642" w:rsidRDefault="008E6642">
            <w:pPr>
              <w:keepNext/>
              <w:keepLines/>
              <w:suppressAutoHyphens/>
              <w:spacing w:after="0"/>
              <w:rPr>
                <w:sz w:val="22"/>
                <w:szCs w:val="22"/>
              </w:rPr>
            </w:pPr>
            <w:r>
              <w:rPr>
                <w:sz w:val="22"/>
                <w:szCs w:val="22"/>
              </w:rPr>
              <w:t>No</w:t>
            </w:r>
          </w:p>
        </w:tc>
      </w:tr>
    </w:tbl>
    <w:p w14:paraId="67D45510" w14:textId="77777777" w:rsidR="008E6642" w:rsidRDefault="008E6642" w:rsidP="008E6642">
      <w:pPr>
        <w:spacing w:after="0"/>
        <w:rPr>
          <w:sz w:val="22"/>
          <w:szCs w:val="22"/>
        </w:rPr>
      </w:pPr>
    </w:p>
    <w:p w14:paraId="57D02D17" w14:textId="77777777" w:rsidR="008E6642" w:rsidRDefault="008E6642" w:rsidP="008E6642">
      <w:pPr>
        <w:rPr>
          <w:b/>
          <w:bCs/>
          <w:sz w:val="22"/>
          <w:szCs w:val="22"/>
          <w:u w:val="single"/>
        </w:rPr>
      </w:pPr>
      <w:r>
        <w:rPr>
          <w:b/>
          <w:bCs/>
          <w:sz w:val="22"/>
          <w:szCs w:val="22"/>
          <w:u w:val="single"/>
        </w:rPr>
        <w:t>Abstract</w:t>
      </w:r>
    </w:p>
    <w:p w14:paraId="685EA2DF" w14:textId="77777777" w:rsidR="008E6642" w:rsidRDefault="008E6642" w:rsidP="008E6642">
      <w:pPr>
        <w:autoSpaceDE w:val="0"/>
        <w:autoSpaceDN w:val="0"/>
        <w:adjustRightInd w:val="0"/>
        <w:spacing w:after="0"/>
        <w:jc w:val="both"/>
        <w:rPr>
          <w:sz w:val="22"/>
          <w:szCs w:val="22"/>
        </w:rPr>
      </w:pPr>
      <w:r>
        <w:rPr>
          <w:sz w:val="22"/>
          <w:szCs w:val="22"/>
        </w:rPr>
        <w:t>Third instar F</w:t>
      </w:r>
      <w:r>
        <w:rPr>
          <w:sz w:val="22"/>
          <w:szCs w:val="22"/>
          <w:vertAlign w:val="subscript"/>
        </w:rPr>
        <w:t>1</w:t>
      </w:r>
      <w:r>
        <w:rPr>
          <w:sz w:val="22"/>
          <w:szCs w:val="22"/>
        </w:rPr>
        <w:t xml:space="preserve">, progeny of several field-collected strains of soybean looper, </w:t>
      </w:r>
      <w:proofErr w:type="spellStart"/>
      <w:r>
        <w:rPr>
          <w:i/>
          <w:iCs/>
          <w:sz w:val="22"/>
          <w:szCs w:val="22"/>
        </w:rPr>
        <w:t>Pseudoplusia</w:t>
      </w:r>
      <w:proofErr w:type="spellEnd"/>
      <w:r>
        <w:rPr>
          <w:i/>
          <w:iCs/>
          <w:sz w:val="22"/>
          <w:szCs w:val="22"/>
        </w:rPr>
        <w:t xml:space="preserve"> </w:t>
      </w:r>
      <w:proofErr w:type="spellStart"/>
      <w:r>
        <w:rPr>
          <w:i/>
          <w:iCs/>
          <w:sz w:val="22"/>
          <w:szCs w:val="22"/>
        </w:rPr>
        <w:t>includens</w:t>
      </w:r>
      <w:proofErr w:type="spellEnd"/>
      <w:r>
        <w:rPr>
          <w:i/>
          <w:iCs/>
          <w:sz w:val="22"/>
          <w:szCs w:val="22"/>
        </w:rPr>
        <w:t xml:space="preserve"> </w:t>
      </w:r>
      <w:r>
        <w:rPr>
          <w:sz w:val="22"/>
          <w:szCs w:val="22"/>
        </w:rPr>
        <w:t xml:space="preserve">(Walker), were exposed to artificial diet that was surface-treated with several concentrations of selected insecticides (permethrin [Ambush], </w:t>
      </w:r>
      <w:r>
        <w:rPr>
          <w:i/>
          <w:iCs/>
          <w:sz w:val="22"/>
          <w:szCs w:val="22"/>
        </w:rPr>
        <w:t xml:space="preserve">Bacillus thuringiensis </w:t>
      </w:r>
      <w:r>
        <w:rPr>
          <w:sz w:val="22"/>
          <w:szCs w:val="22"/>
        </w:rPr>
        <w:t xml:space="preserve">variety </w:t>
      </w:r>
      <w:proofErr w:type="spellStart"/>
      <w:r>
        <w:rPr>
          <w:i/>
          <w:iCs/>
          <w:sz w:val="22"/>
          <w:szCs w:val="22"/>
        </w:rPr>
        <w:t>kurstaki</w:t>
      </w:r>
      <w:proofErr w:type="spellEnd"/>
      <w:r>
        <w:rPr>
          <w:i/>
          <w:iCs/>
          <w:sz w:val="22"/>
          <w:szCs w:val="22"/>
        </w:rPr>
        <w:t xml:space="preserve"> </w:t>
      </w:r>
      <w:r>
        <w:rPr>
          <w:sz w:val="22"/>
          <w:szCs w:val="22"/>
        </w:rPr>
        <w:t xml:space="preserve">[Condor OF), </w:t>
      </w:r>
      <w:proofErr w:type="spellStart"/>
      <w:r>
        <w:rPr>
          <w:sz w:val="22"/>
          <w:szCs w:val="22"/>
        </w:rPr>
        <w:t>thiodicarb</w:t>
      </w:r>
      <w:proofErr w:type="spellEnd"/>
      <w:r>
        <w:rPr>
          <w:sz w:val="22"/>
          <w:szCs w:val="22"/>
        </w:rPr>
        <w:t xml:space="preserve"> [Larvin], </w:t>
      </w:r>
      <w:proofErr w:type="spellStart"/>
      <w:r>
        <w:rPr>
          <w:sz w:val="22"/>
          <w:szCs w:val="22"/>
        </w:rPr>
        <w:t>chlorfenapyr</w:t>
      </w:r>
      <w:proofErr w:type="spellEnd"/>
      <w:r>
        <w:rPr>
          <w:sz w:val="22"/>
          <w:szCs w:val="22"/>
        </w:rPr>
        <w:t xml:space="preserve"> [Pirate], </w:t>
      </w:r>
      <w:proofErr w:type="spellStart"/>
      <w:r>
        <w:rPr>
          <w:sz w:val="22"/>
          <w:szCs w:val="22"/>
        </w:rPr>
        <w:t>emamectin</w:t>
      </w:r>
      <w:proofErr w:type="spellEnd"/>
      <w:r>
        <w:rPr>
          <w:sz w:val="22"/>
          <w:szCs w:val="22"/>
        </w:rPr>
        <w:t xml:space="preserve"> benzoate [Proclaim], or </w:t>
      </w:r>
      <w:proofErr w:type="spellStart"/>
      <w:r>
        <w:rPr>
          <w:sz w:val="22"/>
          <w:szCs w:val="22"/>
        </w:rPr>
        <w:t>spinosad</w:t>
      </w:r>
      <w:proofErr w:type="spellEnd"/>
      <w:r>
        <w:rPr>
          <w:sz w:val="22"/>
          <w:szCs w:val="22"/>
        </w:rPr>
        <w:t xml:space="preserve"> [Tracer]). LC</w:t>
      </w:r>
      <w:r>
        <w:rPr>
          <w:sz w:val="22"/>
          <w:szCs w:val="22"/>
          <w:vertAlign w:val="subscript"/>
        </w:rPr>
        <w:t>50</w:t>
      </w:r>
      <w:r>
        <w:rPr>
          <w:sz w:val="22"/>
          <w:szCs w:val="22"/>
        </w:rPr>
        <w:t xml:space="preserve"> s (72 h) for field strains were compared with a susceptible USDA reference strain to evaluate possible tolerance to these insecticides. Significant differences were found among LC</w:t>
      </w:r>
      <w:r>
        <w:rPr>
          <w:sz w:val="22"/>
          <w:szCs w:val="22"/>
          <w:vertAlign w:val="subscript"/>
        </w:rPr>
        <w:t>50</w:t>
      </w:r>
      <w:r>
        <w:rPr>
          <w:sz w:val="22"/>
          <w:szCs w:val="22"/>
        </w:rPr>
        <w:t xml:space="preserve"> s of all field strains and the susceptible USDA reference strain in the permethrin bioassays and among several field strains and the USDA strain in the </w:t>
      </w:r>
      <w:r>
        <w:rPr>
          <w:i/>
          <w:iCs/>
          <w:sz w:val="22"/>
          <w:szCs w:val="22"/>
        </w:rPr>
        <w:t>B. thuringiensis</w:t>
      </w:r>
      <w:r>
        <w:rPr>
          <w:sz w:val="22"/>
          <w:szCs w:val="22"/>
        </w:rPr>
        <w:t xml:space="preserve">, </w:t>
      </w:r>
      <w:proofErr w:type="spellStart"/>
      <w:r>
        <w:rPr>
          <w:sz w:val="22"/>
          <w:szCs w:val="22"/>
        </w:rPr>
        <w:t>thiodicarb</w:t>
      </w:r>
      <w:proofErr w:type="spellEnd"/>
      <w:r>
        <w:rPr>
          <w:sz w:val="22"/>
          <w:szCs w:val="22"/>
        </w:rPr>
        <w:t xml:space="preserve">, and </w:t>
      </w:r>
      <w:proofErr w:type="spellStart"/>
      <w:r>
        <w:rPr>
          <w:sz w:val="22"/>
          <w:szCs w:val="22"/>
        </w:rPr>
        <w:t>emamectin</w:t>
      </w:r>
      <w:proofErr w:type="spellEnd"/>
      <w:r>
        <w:rPr>
          <w:sz w:val="22"/>
          <w:szCs w:val="22"/>
        </w:rPr>
        <w:t xml:space="preserve"> benzoate bioassays. In the </w:t>
      </w:r>
      <w:proofErr w:type="spellStart"/>
      <w:r>
        <w:rPr>
          <w:sz w:val="22"/>
          <w:szCs w:val="22"/>
        </w:rPr>
        <w:t>chlorfenapyr</w:t>
      </w:r>
      <w:proofErr w:type="spellEnd"/>
      <w:r>
        <w:rPr>
          <w:sz w:val="22"/>
          <w:szCs w:val="22"/>
        </w:rPr>
        <w:t xml:space="preserve"> bioassays, only 1 field strain from Winnsboro, LA, had a significantly greater LC</w:t>
      </w:r>
      <w:r>
        <w:rPr>
          <w:sz w:val="22"/>
          <w:szCs w:val="22"/>
          <w:vertAlign w:val="subscript"/>
        </w:rPr>
        <w:t>50</w:t>
      </w:r>
      <w:r>
        <w:rPr>
          <w:sz w:val="22"/>
          <w:szCs w:val="22"/>
        </w:rPr>
        <w:t xml:space="preserve"> than that of the USDA strain. In the </w:t>
      </w:r>
      <w:proofErr w:type="spellStart"/>
      <w:r>
        <w:rPr>
          <w:sz w:val="22"/>
          <w:szCs w:val="22"/>
        </w:rPr>
        <w:t>spinosad</w:t>
      </w:r>
      <w:proofErr w:type="spellEnd"/>
      <w:r>
        <w:rPr>
          <w:sz w:val="22"/>
          <w:szCs w:val="22"/>
        </w:rPr>
        <w:t xml:space="preserve"> bioassays, the only field strain with a significantly different LC</w:t>
      </w:r>
      <w:r>
        <w:rPr>
          <w:sz w:val="22"/>
          <w:szCs w:val="22"/>
          <w:vertAlign w:val="subscript"/>
        </w:rPr>
        <w:t>50</w:t>
      </w:r>
      <w:r>
        <w:rPr>
          <w:sz w:val="22"/>
          <w:szCs w:val="22"/>
        </w:rPr>
        <w:t xml:space="preserve"> than that of the USDA strain was the strain collected from Hamburg, LA, and this strain had a lower LC</w:t>
      </w:r>
      <w:r>
        <w:rPr>
          <w:sz w:val="22"/>
          <w:szCs w:val="22"/>
          <w:vertAlign w:val="subscript"/>
        </w:rPr>
        <w:t>50</w:t>
      </w:r>
      <w:r>
        <w:rPr>
          <w:sz w:val="22"/>
          <w:szCs w:val="22"/>
        </w:rPr>
        <w:t xml:space="preserve"> than that of the USDA strain. These data will serve as a historical database for monitoring soybean looper resistance to these compounds and should prove useful in the development of an insecticide resistance management program for this pest.</w:t>
      </w:r>
    </w:p>
    <w:p w14:paraId="119B24D9" w14:textId="77777777" w:rsidR="008E6642" w:rsidRDefault="008E6642" w:rsidP="008E6642">
      <w:pPr>
        <w:autoSpaceDE w:val="0"/>
        <w:autoSpaceDN w:val="0"/>
        <w:adjustRightInd w:val="0"/>
        <w:spacing w:after="0"/>
        <w:rPr>
          <w:color w:val="2A2A2A"/>
          <w:sz w:val="22"/>
          <w:szCs w:val="22"/>
          <w:shd w:val="clear" w:color="auto" w:fill="EFF2F7"/>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0BD63615"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7E15886" w14:textId="77777777" w:rsidR="008E6642" w:rsidRDefault="008E6642">
            <w:pPr>
              <w:spacing w:after="0"/>
              <w:rPr>
                <w:sz w:val="22"/>
                <w:szCs w:val="22"/>
              </w:rPr>
            </w:pPr>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6B0DCF4A" w14:textId="522D15ED" w:rsidR="008E6642" w:rsidRDefault="008E6642">
            <w:pPr>
              <w:spacing w:after="0"/>
              <w:rPr>
                <w:sz w:val="22"/>
                <w:szCs w:val="22"/>
              </w:rPr>
            </w:pPr>
            <w:r>
              <w:rPr>
                <w:sz w:val="22"/>
                <w:szCs w:val="22"/>
              </w:rPr>
              <w:t xml:space="preserve">IIIM </w:t>
            </w:r>
            <w:r w:rsidR="00C30B6D">
              <w:rPr>
                <w:sz w:val="22"/>
                <w:szCs w:val="22"/>
              </w:rPr>
              <w:t>6.2.2</w:t>
            </w:r>
            <w:r>
              <w:rPr>
                <w:sz w:val="22"/>
                <w:szCs w:val="22"/>
              </w:rPr>
              <w:t>/15</w:t>
            </w:r>
          </w:p>
        </w:tc>
      </w:tr>
      <w:tr w:rsidR="008E6642" w14:paraId="22C837E5"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3E58232"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06C08558" w14:textId="77777777" w:rsidR="008E6642" w:rsidRDefault="008E6642">
            <w:pPr>
              <w:spacing w:after="0"/>
              <w:rPr>
                <w:sz w:val="22"/>
                <w:szCs w:val="22"/>
              </w:rPr>
            </w:pPr>
            <w:r>
              <w:rPr>
                <w:sz w:val="22"/>
                <w:szCs w:val="22"/>
              </w:rPr>
              <w:t>Shelton, A.M., Sances, F.V., Hawley</w:t>
            </w:r>
            <w:r>
              <w:rPr>
                <w:sz w:val="22"/>
                <w:szCs w:val="22"/>
                <w:shd w:val="clear" w:color="auto" w:fill="FFFFFF"/>
              </w:rPr>
              <w:t xml:space="preserve">, J., </w:t>
            </w:r>
            <w:r>
              <w:rPr>
                <w:sz w:val="22"/>
                <w:szCs w:val="22"/>
              </w:rPr>
              <w:t>Tang, J.D., Boune</w:t>
            </w:r>
            <w:r>
              <w:rPr>
                <w:sz w:val="22"/>
                <w:szCs w:val="22"/>
                <w:shd w:val="clear" w:color="auto" w:fill="FFFFFF"/>
              </w:rPr>
              <w:t xml:space="preserve">, M., </w:t>
            </w:r>
            <w:r>
              <w:rPr>
                <w:sz w:val="22"/>
                <w:szCs w:val="22"/>
              </w:rPr>
              <w:t>Jungers</w:t>
            </w:r>
            <w:r>
              <w:rPr>
                <w:sz w:val="22"/>
                <w:szCs w:val="22"/>
                <w:shd w:val="clear" w:color="auto" w:fill="FFFFFF"/>
              </w:rPr>
              <w:t xml:space="preserve">, D., </w:t>
            </w:r>
            <w:r>
              <w:rPr>
                <w:sz w:val="22"/>
                <w:szCs w:val="22"/>
              </w:rPr>
              <w:t>Collins</w:t>
            </w:r>
            <w:r>
              <w:rPr>
                <w:sz w:val="22"/>
                <w:szCs w:val="22"/>
                <w:shd w:val="clear" w:color="auto" w:fill="FFFFFF"/>
              </w:rPr>
              <w:t xml:space="preserve">, H.L., and </w:t>
            </w:r>
            <w:r>
              <w:rPr>
                <w:sz w:val="22"/>
                <w:szCs w:val="22"/>
              </w:rPr>
              <w:t>Farias, J. (2000)</w:t>
            </w:r>
          </w:p>
        </w:tc>
      </w:tr>
      <w:tr w:rsidR="008E6642" w14:paraId="16BBBB3B"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76150522"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1F72EB5B" w14:textId="77777777" w:rsidR="008E6642" w:rsidRDefault="008E6642">
            <w:pPr>
              <w:shd w:val="clear" w:color="auto" w:fill="FFFFFF"/>
              <w:spacing w:after="0"/>
              <w:textAlignment w:val="baseline"/>
              <w:outlineLvl w:val="0"/>
              <w:rPr>
                <w:color w:val="2A2A2A"/>
                <w:kern w:val="36"/>
                <w:sz w:val="22"/>
                <w:szCs w:val="22"/>
                <w:lang w:val="en-US"/>
              </w:rPr>
            </w:pPr>
            <w:r>
              <w:rPr>
                <w:color w:val="2A2A2A"/>
                <w:kern w:val="36"/>
                <w:sz w:val="22"/>
                <w:szCs w:val="22"/>
                <w:lang w:val="en-US"/>
              </w:rPr>
              <w:t xml:space="preserve">Assessment of Insecticide Resistance After the Outbreak of Diamondback Moth (Lepidoptera: </w:t>
            </w:r>
            <w:proofErr w:type="spellStart"/>
            <w:r>
              <w:rPr>
                <w:color w:val="2A2A2A"/>
                <w:kern w:val="36"/>
                <w:sz w:val="22"/>
                <w:szCs w:val="22"/>
                <w:lang w:val="en-US"/>
              </w:rPr>
              <w:t>Plutellidae</w:t>
            </w:r>
            <w:proofErr w:type="spellEnd"/>
            <w:r>
              <w:rPr>
                <w:color w:val="2A2A2A"/>
                <w:kern w:val="36"/>
                <w:sz w:val="22"/>
                <w:szCs w:val="22"/>
                <w:lang w:val="en-US"/>
              </w:rPr>
              <w:t>) in California in 1997</w:t>
            </w:r>
          </w:p>
        </w:tc>
      </w:tr>
      <w:tr w:rsidR="008E6642" w14:paraId="743D9EAF"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B0A909D"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1F5AAA22" w14:textId="77777777" w:rsidR="008E6642" w:rsidRDefault="008E6642">
            <w:pPr>
              <w:spacing w:after="0"/>
              <w:rPr>
                <w:sz w:val="22"/>
                <w:szCs w:val="22"/>
              </w:rPr>
            </w:pPr>
            <w:r>
              <w:rPr>
                <w:sz w:val="22"/>
                <w:szCs w:val="22"/>
              </w:rPr>
              <w:t>Journal of Economic Entomology, Jun 2000, Vol. 93, Issue 3, p. 931-936</w:t>
            </w:r>
          </w:p>
        </w:tc>
      </w:tr>
      <w:tr w:rsidR="008E6642" w14:paraId="6DFFFE4E"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7AFD9296"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6CED7DCC" w14:textId="77777777" w:rsidR="008E6642" w:rsidRDefault="008E6642">
            <w:pPr>
              <w:spacing w:after="0"/>
              <w:rPr>
                <w:sz w:val="22"/>
                <w:szCs w:val="22"/>
              </w:rPr>
            </w:pPr>
            <w:r>
              <w:rPr>
                <w:sz w:val="22"/>
                <w:szCs w:val="22"/>
              </w:rPr>
              <w:t xml:space="preserve">Not applicable </w:t>
            </w:r>
          </w:p>
        </w:tc>
      </w:tr>
      <w:tr w:rsidR="008E6642" w14:paraId="4DA97609"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0CBF8A4"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7C0E5A41" w14:textId="77777777" w:rsidR="008E6642" w:rsidRDefault="008E6642">
            <w:pPr>
              <w:spacing w:after="0"/>
              <w:rPr>
                <w:sz w:val="22"/>
                <w:szCs w:val="22"/>
              </w:rPr>
            </w:pPr>
            <w:r>
              <w:rPr>
                <w:sz w:val="22"/>
                <w:szCs w:val="22"/>
              </w:rPr>
              <w:t>Yes</w:t>
            </w:r>
          </w:p>
        </w:tc>
      </w:tr>
      <w:tr w:rsidR="008E6642" w14:paraId="1D658772"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79220C03"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2A33B9A4" w14:textId="77777777" w:rsidR="008E6642" w:rsidRDefault="008E6642">
            <w:pPr>
              <w:spacing w:after="0"/>
              <w:rPr>
                <w:sz w:val="22"/>
                <w:szCs w:val="22"/>
              </w:rPr>
            </w:pPr>
            <w:r>
              <w:rPr>
                <w:sz w:val="22"/>
                <w:szCs w:val="22"/>
              </w:rPr>
              <w:t xml:space="preserve">Not applicable </w:t>
            </w:r>
          </w:p>
        </w:tc>
      </w:tr>
      <w:tr w:rsidR="008E6642" w14:paraId="0EED36B3"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B09E319"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255A2940" w14:textId="77777777" w:rsidR="008E6642" w:rsidRDefault="008E6642">
            <w:pPr>
              <w:spacing w:after="0"/>
              <w:rPr>
                <w:sz w:val="22"/>
                <w:szCs w:val="22"/>
              </w:rPr>
            </w:pPr>
            <w:r>
              <w:rPr>
                <w:sz w:val="22"/>
                <w:szCs w:val="22"/>
              </w:rPr>
              <w:t xml:space="preserve">Not applicable </w:t>
            </w:r>
          </w:p>
        </w:tc>
      </w:tr>
      <w:tr w:rsidR="008E6642" w14:paraId="2F1F9D17"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D581837"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77A5CFBE" w14:textId="77777777" w:rsidR="008E6642" w:rsidRDefault="008E6642">
            <w:pPr>
              <w:spacing w:after="0"/>
              <w:rPr>
                <w:sz w:val="22"/>
                <w:szCs w:val="22"/>
              </w:rPr>
            </w:pPr>
            <w:r>
              <w:rPr>
                <w:sz w:val="22"/>
                <w:szCs w:val="22"/>
              </w:rPr>
              <w:t>No</w:t>
            </w:r>
          </w:p>
        </w:tc>
      </w:tr>
    </w:tbl>
    <w:p w14:paraId="6ADA58F0" w14:textId="77777777" w:rsidR="008E6642" w:rsidRDefault="008E6642" w:rsidP="008E6642">
      <w:pPr>
        <w:spacing w:after="0"/>
        <w:rPr>
          <w:sz w:val="22"/>
          <w:szCs w:val="22"/>
        </w:rPr>
      </w:pPr>
    </w:p>
    <w:p w14:paraId="5592EA5E" w14:textId="77777777" w:rsidR="008E6642" w:rsidRDefault="008E6642" w:rsidP="008E6642">
      <w:pPr>
        <w:rPr>
          <w:b/>
          <w:bCs/>
          <w:sz w:val="22"/>
          <w:szCs w:val="22"/>
          <w:u w:val="single"/>
        </w:rPr>
      </w:pPr>
      <w:r>
        <w:rPr>
          <w:b/>
          <w:bCs/>
          <w:sz w:val="22"/>
          <w:szCs w:val="22"/>
          <w:u w:val="single"/>
        </w:rPr>
        <w:t>Abstract</w:t>
      </w:r>
    </w:p>
    <w:p w14:paraId="003609AB" w14:textId="77777777" w:rsidR="008E6642" w:rsidRDefault="008E6642" w:rsidP="008E6642">
      <w:pPr>
        <w:jc w:val="both"/>
        <w:rPr>
          <w:b/>
          <w:bCs/>
          <w:sz w:val="22"/>
          <w:szCs w:val="22"/>
          <w:u w:val="single"/>
        </w:rPr>
      </w:pPr>
      <w:r>
        <w:rPr>
          <w:color w:val="212121"/>
          <w:sz w:val="22"/>
          <w:szCs w:val="22"/>
          <w:shd w:val="clear" w:color="auto" w:fill="FFFFFF"/>
        </w:rPr>
        <w:t xml:space="preserve">During an outbreak of the diamondback moth, </w:t>
      </w:r>
      <w:proofErr w:type="spellStart"/>
      <w:r>
        <w:rPr>
          <w:i/>
          <w:iCs/>
          <w:color w:val="212121"/>
          <w:sz w:val="22"/>
          <w:szCs w:val="22"/>
          <w:shd w:val="clear" w:color="auto" w:fill="FFFFFF"/>
        </w:rPr>
        <w:t>Plutella</w:t>
      </w:r>
      <w:proofErr w:type="spellEnd"/>
      <w:r>
        <w:rPr>
          <w:i/>
          <w:iCs/>
          <w:color w:val="212121"/>
          <w:sz w:val="22"/>
          <w:szCs w:val="22"/>
          <w:shd w:val="clear" w:color="auto" w:fill="FFFFFF"/>
        </w:rPr>
        <w:t xml:space="preserve"> </w:t>
      </w:r>
      <w:proofErr w:type="spellStart"/>
      <w:r>
        <w:rPr>
          <w:i/>
          <w:iCs/>
          <w:color w:val="212121"/>
          <w:sz w:val="22"/>
          <w:szCs w:val="22"/>
          <w:shd w:val="clear" w:color="auto" w:fill="FFFFFF"/>
        </w:rPr>
        <w:t>xylostella</w:t>
      </w:r>
      <w:proofErr w:type="spellEnd"/>
      <w:r>
        <w:rPr>
          <w:color w:val="212121"/>
          <w:sz w:val="22"/>
          <w:szCs w:val="22"/>
          <w:shd w:val="clear" w:color="auto" w:fill="FFFFFF"/>
        </w:rPr>
        <w:t xml:space="preserve"> (L.), in California in 1997, nine populations were collected from the major broccoli areas throughout the state. Populations were assayed for their susceptibility to currently used materials (</w:t>
      </w:r>
      <w:r>
        <w:rPr>
          <w:i/>
          <w:iCs/>
          <w:color w:val="212121"/>
          <w:sz w:val="22"/>
          <w:szCs w:val="22"/>
          <w:shd w:val="clear" w:color="auto" w:fill="FFFFFF"/>
        </w:rPr>
        <w:t>Bacillus thuringiensis</w:t>
      </w:r>
      <w:r>
        <w:rPr>
          <w:color w:val="212121"/>
          <w:sz w:val="22"/>
          <w:szCs w:val="22"/>
          <w:shd w:val="clear" w:color="auto" w:fill="FFFFFF"/>
        </w:rPr>
        <w:t xml:space="preserve"> subsp. </w:t>
      </w:r>
      <w:proofErr w:type="spellStart"/>
      <w:r>
        <w:rPr>
          <w:i/>
          <w:iCs/>
          <w:color w:val="212121"/>
          <w:sz w:val="22"/>
          <w:szCs w:val="22"/>
          <w:shd w:val="clear" w:color="auto" w:fill="FFFFFF"/>
        </w:rPr>
        <w:t>kurstaki</w:t>
      </w:r>
      <w:proofErr w:type="spellEnd"/>
      <w:r>
        <w:rPr>
          <w:color w:val="212121"/>
          <w:sz w:val="22"/>
          <w:szCs w:val="22"/>
          <w:shd w:val="clear" w:color="auto" w:fill="FFFFFF"/>
        </w:rPr>
        <w:t>, permethrin, and methomyl) and to newer materials that had not yet been commercially used in California (</w:t>
      </w:r>
      <w:proofErr w:type="spellStart"/>
      <w:r>
        <w:rPr>
          <w:color w:val="212121"/>
          <w:sz w:val="22"/>
          <w:szCs w:val="22"/>
          <w:shd w:val="clear" w:color="auto" w:fill="FFFFFF"/>
        </w:rPr>
        <w:t>spinosad</w:t>
      </w:r>
      <w:proofErr w:type="spellEnd"/>
      <w:r>
        <w:rPr>
          <w:color w:val="212121"/>
          <w:sz w:val="22"/>
          <w:szCs w:val="22"/>
          <w:shd w:val="clear" w:color="auto" w:fill="FFFFFF"/>
        </w:rPr>
        <w:t xml:space="preserve">, </w:t>
      </w:r>
      <w:proofErr w:type="spellStart"/>
      <w:r>
        <w:rPr>
          <w:color w:val="212121"/>
          <w:sz w:val="22"/>
          <w:szCs w:val="22"/>
          <w:shd w:val="clear" w:color="auto" w:fill="FFFFFF"/>
        </w:rPr>
        <w:t>emamectin</w:t>
      </w:r>
      <w:proofErr w:type="spellEnd"/>
      <w:r>
        <w:rPr>
          <w:color w:val="212121"/>
          <w:sz w:val="22"/>
          <w:szCs w:val="22"/>
          <w:shd w:val="clear" w:color="auto" w:fill="FFFFFF"/>
        </w:rPr>
        <w:t xml:space="preserve"> benzoate, and </w:t>
      </w:r>
      <w:proofErr w:type="spellStart"/>
      <w:r>
        <w:rPr>
          <w:color w:val="212121"/>
          <w:sz w:val="22"/>
          <w:szCs w:val="22"/>
          <w:shd w:val="clear" w:color="auto" w:fill="FFFFFF"/>
        </w:rPr>
        <w:t>chlorfenapyr</w:t>
      </w:r>
      <w:proofErr w:type="spellEnd"/>
      <w:r>
        <w:rPr>
          <w:color w:val="212121"/>
          <w:sz w:val="22"/>
          <w:szCs w:val="22"/>
          <w:shd w:val="clear" w:color="auto" w:fill="FFFFFF"/>
        </w:rPr>
        <w:t xml:space="preserve">). For the currently used insecticides, elevated levels of resistance were seen only with permethrin and seven of the nine populations had tolerance ratios (TR) of &gt; 100. With the newer chemistries, TR values were all &lt; 15. To compare potential cross-tolerance, TR values of the currently used insecticides were compared with TR values of the newer insecticides. There were significant relationships found between: methomyl and </w:t>
      </w:r>
      <w:proofErr w:type="spellStart"/>
      <w:r>
        <w:rPr>
          <w:color w:val="212121"/>
          <w:sz w:val="22"/>
          <w:szCs w:val="22"/>
          <w:shd w:val="clear" w:color="auto" w:fill="FFFFFF"/>
        </w:rPr>
        <w:t>emamectin</w:t>
      </w:r>
      <w:proofErr w:type="spellEnd"/>
      <w:r>
        <w:rPr>
          <w:color w:val="212121"/>
          <w:sz w:val="22"/>
          <w:szCs w:val="22"/>
          <w:shd w:val="clear" w:color="auto" w:fill="FFFFFF"/>
        </w:rPr>
        <w:t xml:space="preserve"> benzoate, methomyl and </w:t>
      </w:r>
      <w:proofErr w:type="spellStart"/>
      <w:r>
        <w:rPr>
          <w:color w:val="212121"/>
          <w:sz w:val="22"/>
          <w:szCs w:val="22"/>
          <w:shd w:val="clear" w:color="auto" w:fill="FFFFFF"/>
        </w:rPr>
        <w:t>spinosad</w:t>
      </w:r>
      <w:proofErr w:type="spellEnd"/>
      <w:r>
        <w:rPr>
          <w:color w:val="212121"/>
          <w:sz w:val="22"/>
          <w:szCs w:val="22"/>
          <w:shd w:val="clear" w:color="auto" w:fill="FFFFFF"/>
        </w:rPr>
        <w:t xml:space="preserve">, and permethrin and </w:t>
      </w:r>
      <w:proofErr w:type="spellStart"/>
      <w:r>
        <w:rPr>
          <w:color w:val="212121"/>
          <w:sz w:val="22"/>
          <w:szCs w:val="22"/>
          <w:shd w:val="clear" w:color="auto" w:fill="FFFFFF"/>
        </w:rPr>
        <w:t>spinosad</w:t>
      </w:r>
      <w:proofErr w:type="spellEnd"/>
      <w:r>
        <w:rPr>
          <w:color w:val="212121"/>
          <w:sz w:val="22"/>
          <w:szCs w:val="22"/>
          <w:shd w:val="clear" w:color="auto" w:fill="FFFFFF"/>
        </w:rPr>
        <w:t xml:space="preserve">. Further biochemical studies are needed to confirm the actual mechanisms that lead to these relationships and field tests are needed to determine what impact, if any, such TR levels would have on </w:t>
      </w:r>
      <w:r>
        <w:rPr>
          <w:color w:val="212121"/>
          <w:sz w:val="22"/>
          <w:szCs w:val="22"/>
          <w:shd w:val="clear" w:color="auto" w:fill="FFFFFF"/>
        </w:rPr>
        <w:lastRenderedPageBreak/>
        <w:t xml:space="preserve">control in the field. These data indicate that resistance to at least one of the commonly used insecticides (permethrin) may have played a role in the outbreak during 1997. However, other factors may have been at least equally important. The winter of 1996-1997 was warmer than normal, and during the period from February through August of 1997 the amount of rainfall was &lt; 50% of normal. Hot and dry conditions are known to be conducive to outbreaks of </w:t>
      </w:r>
      <w:r>
        <w:rPr>
          <w:i/>
          <w:iCs/>
          <w:color w:val="212121"/>
          <w:sz w:val="22"/>
          <w:szCs w:val="22"/>
          <w:shd w:val="clear" w:color="auto" w:fill="FFFFFF"/>
        </w:rPr>
        <w:t xml:space="preserve">P. </w:t>
      </w:r>
      <w:proofErr w:type="spellStart"/>
      <w:r>
        <w:rPr>
          <w:i/>
          <w:iCs/>
          <w:color w:val="212121"/>
          <w:sz w:val="22"/>
          <w:szCs w:val="22"/>
          <w:shd w:val="clear" w:color="auto" w:fill="FFFFFF"/>
        </w:rPr>
        <w:t>xylostella</w:t>
      </w:r>
      <w:proofErr w:type="spellEnd"/>
      <w:r>
        <w:rPr>
          <w:color w:val="212121"/>
          <w:sz w:val="22"/>
          <w:szCs w:val="22"/>
          <w:shd w:val="clear" w:color="auto" w:fill="FFFFFF"/>
        </w:rPr>
        <w:t xml:space="preserve">. These data add to an overall knowledge about the geographic variation of resistance in </w:t>
      </w:r>
      <w:r>
        <w:rPr>
          <w:i/>
          <w:iCs/>
          <w:color w:val="212121"/>
          <w:sz w:val="22"/>
          <w:szCs w:val="22"/>
          <w:shd w:val="clear" w:color="auto" w:fill="FFFFFF"/>
        </w:rPr>
        <w:t xml:space="preserve">P. </w:t>
      </w:r>
      <w:proofErr w:type="spellStart"/>
      <w:r>
        <w:rPr>
          <w:i/>
          <w:iCs/>
          <w:color w:val="212121"/>
          <w:sz w:val="22"/>
          <w:szCs w:val="22"/>
          <w:shd w:val="clear" w:color="auto" w:fill="FFFFFF"/>
        </w:rPr>
        <w:t>xylostella</w:t>
      </w:r>
      <w:proofErr w:type="spellEnd"/>
      <w:r>
        <w:rPr>
          <w:color w:val="212121"/>
          <w:sz w:val="22"/>
          <w:szCs w:val="22"/>
          <w:shd w:val="clear" w:color="auto" w:fill="FFFFFF"/>
        </w:rPr>
        <w:t xml:space="preserve"> populations within the United States. They also serve as a baseline for monitoring changes in susceptibility to these newer insecticides and can also help explain the occurrence of outbreaks caused by factors other than insecticide resistance.</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5E02AC00"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41D9FB7" w14:textId="77777777" w:rsidR="008E6642" w:rsidRDefault="008E6642">
            <w:pPr>
              <w:spacing w:after="0"/>
              <w:rPr>
                <w:sz w:val="22"/>
                <w:szCs w:val="22"/>
              </w:rPr>
            </w:pPr>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6F850AF8" w14:textId="247C7795" w:rsidR="008E6642" w:rsidRDefault="008E6642">
            <w:pPr>
              <w:spacing w:after="0"/>
              <w:rPr>
                <w:sz w:val="22"/>
                <w:szCs w:val="22"/>
              </w:rPr>
            </w:pPr>
            <w:r>
              <w:rPr>
                <w:sz w:val="22"/>
                <w:szCs w:val="22"/>
              </w:rPr>
              <w:t xml:space="preserve">IIIM </w:t>
            </w:r>
            <w:r w:rsidR="00C30B6D">
              <w:rPr>
                <w:sz w:val="22"/>
                <w:szCs w:val="22"/>
              </w:rPr>
              <w:t>6.2.2</w:t>
            </w:r>
            <w:r>
              <w:rPr>
                <w:sz w:val="22"/>
                <w:szCs w:val="22"/>
              </w:rPr>
              <w:t>/16</w:t>
            </w:r>
          </w:p>
        </w:tc>
      </w:tr>
      <w:tr w:rsidR="008E6642" w14:paraId="40FF91B1"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278D6906"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7702C9AB" w14:textId="77777777" w:rsidR="008E6642" w:rsidRDefault="008E6642">
            <w:pPr>
              <w:spacing w:after="0"/>
              <w:rPr>
                <w:sz w:val="22"/>
                <w:szCs w:val="22"/>
              </w:rPr>
            </w:pPr>
            <w:r>
              <w:rPr>
                <w:sz w:val="22"/>
                <w:szCs w:val="22"/>
              </w:rPr>
              <w:t>Zhao, J.Z., Collins</w:t>
            </w:r>
            <w:r>
              <w:rPr>
                <w:sz w:val="22"/>
                <w:szCs w:val="22"/>
                <w:shd w:val="clear" w:color="auto" w:fill="FFFFFF"/>
              </w:rPr>
              <w:t xml:space="preserve">, H.L., </w:t>
            </w:r>
            <w:r>
              <w:rPr>
                <w:sz w:val="22"/>
                <w:szCs w:val="22"/>
              </w:rPr>
              <w:t>Li</w:t>
            </w:r>
            <w:r>
              <w:rPr>
                <w:sz w:val="22"/>
                <w:szCs w:val="22"/>
                <w:shd w:val="clear" w:color="auto" w:fill="FFFFFF"/>
              </w:rPr>
              <w:t xml:space="preserve">, Y.X., </w:t>
            </w:r>
            <w:r>
              <w:rPr>
                <w:sz w:val="22"/>
                <w:szCs w:val="22"/>
              </w:rPr>
              <w:t>Mau</w:t>
            </w:r>
            <w:r>
              <w:rPr>
                <w:sz w:val="22"/>
                <w:szCs w:val="22"/>
                <w:shd w:val="clear" w:color="auto" w:fill="FFFFFF"/>
              </w:rPr>
              <w:t>, R.F.L,</w:t>
            </w:r>
            <w:r>
              <w:rPr>
                <w:sz w:val="22"/>
                <w:szCs w:val="22"/>
              </w:rPr>
              <w:t xml:space="preserve"> Thompson</w:t>
            </w:r>
            <w:r>
              <w:rPr>
                <w:sz w:val="22"/>
                <w:szCs w:val="22"/>
                <w:shd w:val="clear" w:color="auto" w:fill="FFFFFF"/>
              </w:rPr>
              <w:t>, G.D., </w:t>
            </w:r>
            <w:r>
              <w:rPr>
                <w:sz w:val="22"/>
                <w:szCs w:val="22"/>
              </w:rPr>
              <w:t>Hertlein</w:t>
            </w:r>
            <w:r>
              <w:rPr>
                <w:sz w:val="22"/>
                <w:szCs w:val="22"/>
                <w:shd w:val="clear" w:color="auto" w:fill="FFFFFF"/>
              </w:rPr>
              <w:t xml:space="preserve">, M., </w:t>
            </w:r>
            <w:r>
              <w:rPr>
                <w:sz w:val="22"/>
                <w:szCs w:val="22"/>
              </w:rPr>
              <w:t>Andaloro</w:t>
            </w:r>
            <w:r>
              <w:rPr>
                <w:sz w:val="22"/>
                <w:szCs w:val="22"/>
                <w:shd w:val="clear" w:color="auto" w:fill="FFFFFF"/>
              </w:rPr>
              <w:t xml:space="preserve">, J.T., </w:t>
            </w:r>
            <w:r>
              <w:rPr>
                <w:sz w:val="22"/>
                <w:szCs w:val="22"/>
              </w:rPr>
              <w:t>Boykin</w:t>
            </w:r>
            <w:r>
              <w:rPr>
                <w:sz w:val="22"/>
                <w:szCs w:val="22"/>
                <w:shd w:val="clear" w:color="auto" w:fill="FFFFFF"/>
              </w:rPr>
              <w:t>, R.,</w:t>
            </w:r>
            <w:r>
              <w:rPr>
                <w:sz w:val="22"/>
                <w:szCs w:val="22"/>
              </w:rPr>
              <w:t xml:space="preserve"> and Shelton, A.M. (2006)</w:t>
            </w:r>
          </w:p>
        </w:tc>
      </w:tr>
      <w:tr w:rsidR="008E6642" w14:paraId="09E9A2FE"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78514C9"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377B228F" w14:textId="77777777" w:rsidR="008E6642" w:rsidRDefault="008E6642">
            <w:pPr>
              <w:shd w:val="clear" w:color="auto" w:fill="FFFFFF"/>
              <w:spacing w:after="0"/>
              <w:outlineLvl w:val="0"/>
              <w:rPr>
                <w:color w:val="212121"/>
                <w:kern w:val="36"/>
                <w:sz w:val="22"/>
                <w:szCs w:val="22"/>
                <w:lang w:val="en-US"/>
              </w:rPr>
            </w:pPr>
            <w:r>
              <w:rPr>
                <w:color w:val="212121"/>
                <w:kern w:val="36"/>
                <w:sz w:val="22"/>
                <w:szCs w:val="22"/>
                <w:lang w:val="en-US"/>
              </w:rPr>
              <w:t xml:space="preserve">Monitoring of diamondback moth (Lepidoptera: </w:t>
            </w:r>
            <w:proofErr w:type="spellStart"/>
            <w:r>
              <w:rPr>
                <w:color w:val="212121"/>
                <w:kern w:val="36"/>
                <w:sz w:val="22"/>
                <w:szCs w:val="22"/>
                <w:lang w:val="en-US"/>
              </w:rPr>
              <w:t>Plutellidae</w:t>
            </w:r>
            <w:proofErr w:type="spellEnd"/>
            <w:r>
              <w:rPr>
                <w:color w:val="212121"/>
                <w:kern w:val="36"/>
                <w:sz w:val="22"/>
                <w:szCs w:val="22"/>
                <w:lang w:val="en-US"/>
              </w:rPr>
              <w:t xml:space="preserve">) resistance to </w:t>
            </w:r>
            <w:proofErr w:type="spellStart"/>
            <w:r>
              <w:rPr>
                <w:color w:val="212121"/>
                <w:kern w:val="36"/>
                <w:sz w:val="22"/>
                <w:szCs w:val="22"/>
                <w:lang w:val="en-US"/>
              </w:rPr>
              <w:t>spinosad</w:t>
            </w:r>
            <w:proofErr w:type="spellEnd"/>
            <w:r>
              <w:rPr>
                <w:color w:val="212121"/>
                <w:kern w:val="36"/>
                <w:sz w:val="22"/>
                <w:szCs w:val="22"/>
                <w:lang w:val="en-US"/>
              </w:rPr>
              <w:t xml:space="preserve">, indoxacarb, and </w:t>
            </w:r>
            <w:proofErr w:type="spellStart"/>
            <w:r>
              <w:rPr>
                <w:color w:val="212121"/>
                <w:kern w:val="36"/>
                <w:sz w:val="22"/>
                <w:szCs w:val="22"/>
                <w:lang w:val="en-US"/>
              </w:rPr>
              <w:t>emamectin</w:t>
            </w:r>
            <w:proofErr w:type="spellEnd"/>
            <w:r>
              <w:rPr>
                <w:color w:val="212121"/>
                <w:kern w:val="36"/>
                <w:sz w:val="22"/>
                <w:szCs w:val="22"/>
                <w:lang w:val="en-US"/>
              </w:rPr>
              <w:t xml:space="preserve"> benzoate</w:t>
            </w:r>
          </w:p>
        </w:tc>
      </w:tr>
      <w:tr w:rsidR="008E6642" w14:paraId="146637CB"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31E91FC"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26D354BA" w14:textId="77777777" w:rsidR="008E6642" w:rsidRDefault="008E6642">
            <w:pPr>
              <w:spacing w:after="0"/>
              <w:rPr>
                <w:sz w:val="22"/>
                <w:szCs w:val="22"/>
              </w:rPr>
            </w:pPr>
            <w:r>
              <w:rPr>
                <w:sz w:val="22"/>
                <w:szCs w:val="22"/>
              </w:rPr>
              <w:t>Journal of Economic Entomology, Feb 2006, Vol. 99, Issue 1, p. 176-181</w:t>
            </w:r>
          </w:p>
        </w:tc>
      </w:tr>
      <w:tr w:rsidR="008E6642" w14:paraId="2E55F772"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0772084"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65274383" w14:textId="77777777" w:rsidR="008E6642" w:rsidRDefault="008E6642">
            <w:pPr>
              <w:spacing w:after="0"/>
              <w:rPr>
                <w:sz w:val="22"/>
                <w:szCs w:val="22"/>
              </w:rPr>
            </w:pPr>
            <w:r>
              <w:rPr>
                <w:sz w:val="22"/>
                <w:szCs w:val="22"/>
              </w:rPr>
              <w:t xml:space="preserve">Not applicable </w:t>
            </w:r>
          </w:p>
        </w:tc>
      </w:tr>
      <w:tr w:rsidR="008E6642" w14:paraId="402D0BEA"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30297BF"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0584513C" w14:textId="77777777" w:rsidR="008E6642" w:rsidRDefault="008E6642">
            <w:pPr>
              <w:spacing w:after="0"/>
              <w:rPr>
                <w:sz w:val="22"/>
                <w:szCs w:val="22"/>
              </w:rPr>
            </w:pPr>
            <w:r>
              <w:rPr>
                <w:sz w:val="22"/>
                <w:szCs w:val="22"/>
              </w:rPr>
              <w:t>Yes</w:t>
            </w:r>
          </w:p>
        </w:tc>
      </w:tr>
      <w:tr w:rsidR="008E6642" w14:paraId="6A5EC14A"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B2EF4CA"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7371A89F" w14:textId="77777777" w:rsidR="008E6642" w:rsidRDefault="008E6642">
            <w:pPr>
              <w:spacing w:after="0"/>
              <w:rPr>
                <w:sz w:val="22"/>
                <w:szCs w:val="22"/>
              </w:rPr>
            </w:pPr>
            <w:r>
              <w:rPr>
                <w:sz w:val="22"/>
                <w:szCs w:val="22"/>
              </w:rPr>
              <w:t xml:space="preserve">Not applicable </w:t>
            </w:r>
          </w:p>
        </w:tc>
      </w:tr>
      <w:tr w:rsidR="008E6642" w14:paraId="3E9C6121"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02A1284"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79153B99" w14:textId="77777777" w:rsidR="008E6642" w:rsidRDefault="008E6642">
            <w:pPr>
              <w:spacing w:after="0"/>
              <w:rPr>
                <w:sz w:val="22"/>
                <w:szCs w:val="22"/>
              </w:rPr>
            </w:pPr>
            <w:r>
              <w:rPr>
                <w:sz w:val="22"/>
                <w:szCs w:val="22"/>
              </w:rPr>
              <w:t xml:space="preserve">Not applicable </w:t>
            </w:r>
          </w:p>
        </w:tc>
      </w:tr>
      <w:tr w:rsidR="008E6642" w14:paraId="4AF3A92D"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10471545"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1207A939" w14:textId="77777777" w:rsidR="008E6642" w:rsidRDefault="008E6642">
            <w:pPr>
              <w:spacing w:after="0"/>
              <w:rPr>
                <w:sz w:val="22"/>
                <w:szCs w:val="22"/>
              </w:rPr>
            </w:pPr>
            <w:r>
              <w:rPr>
                <w:sz w:val="22"/>
                <w:szCs w:val="22"/>
              </w:rPr>
              <w:t>No</w:t>
            </w:r>
          </w:p>
        </w:tc>
      </w:tr>
    </w:tbl>
    <w:p w14:paraId="00AE0967" w14:textId="77777777" w:rsidR="008E6642" w:rsidRDefault="008E6642" w:rsidP="008E6642">
      <w:pPr>
        <w:spacing w:after="0"/>
        <w:rPr>
          <w:sz w:val="22"/>
          <w:szCs w:val="22"/>
        </w:rPr>
      </w:pPr>
    </w:p>
    <w:p w14:paraId="2FAB7708" w14:textId="77777777" w:rsidR="008E6642" w:rsidRDefault="008E6642" w:rsidP="008E6642">
      <w:pPr>
        <w:rPr>
          <w:b/>
          <w:bCs/>
          <w:sz w:val="22"/>
          <w:szCs w:val="22"/>
          <w:u w:val="single"/>
        </w:rPr>
      </w:pPr>
      <w:r>
        <w:rPr>
          <w:b/>
          <w:bCs/>
          <w:sz w:val="22"/>
          <w:szCs w:val="22"/>
          <w:u w:val="single"/>
        </w:rPr>
        <w:t>Abstract</w:t>
      </w:r>
    </w:p>
    <w:p w14:paraId="600233BD" w14:textId="77777777" w:rsidR="008E6642" w:rsidRDefault="008E6642" w:rsidP="008E6642">
      <w:pPr>
        <w:jc w:val="both"/>
        <w:rPr>
          <w:sz w:val="22"/>
          <w:szCs w:val="22"/>
          <w:shd w:val="clear" w:color="auto" w:fill="FFFFFF"/>
        </w:rPr>
      </w:pPr>
      <w:r>
        <w:rPr>
          <w:sz w:val="22"/>
          <w:szCs w:val="22"/>
          <w:shd w:val="clear" w:color="auto" w:fill="FFFFFF"/>
        </w:rPr>
        <w:t xml:space="preserve">Six to nine populations of the diamondback moth, </w:t>
      </w:r>
      <w:proofErr w:type="spellStart"/>
      <w:r>
        <w:rPr>
          <w:i/>
          <w:iCs/>
          <w:sz w:val="22"/>
          <w:szCs w:val="22"/>
          <w:shd w:val="clear" w:color="auto" w:fill="FFFFFF"/>
        </w:rPr>
        <w:t>Plutella</w:t>
      </w:r>
      <w:proofErr w:type="spellEnd"/>
      <w:r>
        <w:rPr>
          <w:i/>
          <w:iCs/>
          <w:sz w:val="22"/>
          <w:szCs w:val="22"/>
          <w:shd w:val="clear" w:color="auto" w:fill="FFFFFF"/>
        </w:rPr>
        <w:t xml:space="preserve"> </w:t>
      </w:r>
      <w:proofErr w:type="spellStart"/>
      <w:r>
        <w:rPr>
          <w:i/>
          <w:iCs/>
          <w:sz w:val="22"/>
          <w:szCs w:val="22"/>
          <w:shd w:val="clear" w:color="auto" w:fill="FFFFFF"/>
        </w:rPr>
        <w:t>xylostella</w:t>
      </w:r>
      <w:proofErr w:type="spellEnd"/>
      <w:r>
        <w:rPr>
          <w:sz w:val="22"/>
          <w:szCs w:val="22"/>
          <w:shd w:val="clear" w:color="auto" w:fill="FFFFFF"/>
        </w:rPr>
        <w:t xml:space="preserve"> (L.), were collected annually from fields of crucifer vegetables in the United States and Mexico from 2001 to 2004 for baseline susceptibility tests and resistance monitoring to </w:t>
      </w:r>
      <w:proofErr w:type="spellStart"/>
      <w:r>
        <w:rPr>
          <w:sz w:val="22"/>
          <w:szCs w:val="22"/>
          <w:shd w:val="clear" w:color="auto" w:fill="FFFFFF"/>
        </w:rPr>
        <w:t>spinosad</w:t>
      </w:r>
      <w:proofErr w:type="spellEnd"/>
      <w:r>
        <w:rPr>
          <w:sz w:val="22"/>
          <w:szCs w:val="22"/>
          <w:shd w:val="clear" w:color="auto" w:fill="FFFFFF"/>
        </w:rPr>
        <w:t xml:space="preserve">, indoxacarb, and </w:t>
      </w:r>
      <w:proofErr w:type="spellStart"/>
      <w:r>
        <w:rPr>
          <w:sz w:val="22"/>
          <w:szCs w:val="22"/>
          <w:shd w:val="clear" w:color="auto" w:fill="FFFFFF"/>
        </w:rPr>
        <w:t>emamectin</w:t>
      </w:r>
      <w:proofErr w:type="spellEnd"/>
      <w:r>
        <w:rPr>
          <w:sz w:val="22"/>
          <w:szCs w:val="22"/>
          <w:shd w:val="clear" w:color="auto" w:fill="FFFFFF"/>
        </w:rPr>
        <w:t xml:space="preserve"> benzoate. A discriminating concentration for resistance monitoring to indoxacarb and </w:t>
      </w:r>
      <w:proofErr w:type="spellStart"/>
      <w:r>
        <w:rPr>
          <w:sz w:val="22"/>
          <w:szCs w:val="22"/>
          <w:shd w:val="clear" w:color="auto" w:fill="FFFFFF"/>
        </w:rPr>
        <w:t>emamectin</w:t>
      </w:r>
      <w:proofErr w:type="spellEnd"/>
      <w:r>
        <w:rPr>
          <w:sz w:val="22"/>
          <w:szCs w:val="22"/>
          <w:shd w:val="clear" w:color="auto" w:fill="FFFFFF"/>
        </w:rPr>
        <w:t xml:space="preserve"> benzoate was determined based on baseline data in 2001 and was used in the diagnostic assay for each population in 2002-2004 together with a discriminating concentration for </w:t>
      </w:r>
      <w:proofErr w:type="spellStart"/>
      <w:r>
        <w:rPr>
          <w:sz w:val="22"/>
          <w:szCs w:val="22"/>
          <w:shd w:val="clear" w:color="auto" w:fill="FFFFFF"/>
        </w:rPr>
        <w:t>spinosad</w:t>
      </w:r>
      <w:proofErr w:type="spellEnd"/>
      <w:r>
        <w:rPr>
          <w:sz w:val="22"/>
          <w:szCs w:val="22"/>
          <w:shd w:val="clear" w:color="auto" w:fill="FFFFFF"/>
        </w:rPr>
        <w:t xml:space="preserve"> determined previously. Most populations were susceptible to all three insecticides, but a population from Hawaii in 2003 showed high levels of resistance to indoxacarb. Instances of resistance to </w:t>
      </w:r>
      <w:proofErr w:type="spellStart"/>
      <w:r>
        <w:rPr>
          <w:sz w:val="22"/>
          <w:szCs w:val="22"/>
          <w:shd w:val="clear" w:color="auto" w:fill="FFFFFF"/>
        </w:rPr>
        <w:t>spinosad</w:t>
      </w:r>
      <w:proofErr w:type="spellEnd"/>
      <w:r>
        <w:rPr>
          <w:sz w:val="22"/>
          <w:szCs w:val="22"/>
          <w:shd w:val="clear" w:color="auto" w:fill="FFFFFF"/>
        </w:rPr>
        <w:t xml:space="preserve"> occurred in Hawaii (2000), Georgia (2001), and California (2002) as a consequence of a few years of extensive applications in each region. The collaborative monitoring program between university and industry scientists we discuss in this article has provided useful information to both parties as well as growers who use the products. These studies provide a baseline for developing a more effective resistance management program for diamondback moth.</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3413672E"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760B038" w14:textId="77777777" w:rsidR="008E6642" w:rsidRDefault="008E6642">
            <w:pPr>
              <w:spacing w:after="0"/>
              <w:rPr>
                <w:sz w:val="22"/>
                <w:szCs w:val="22"/>
              </w:rPr>
            </w:pPr>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43552258" w14:textId="003C1ACA" w:rsidR="008E6642" w:rsidRDefault="008E6642">
            <w:pPr>
              <w:spacing w:after="0"/>
              <w:rPr>
                <w:sz w:val="22"/>
                <w:szCs w:val="22"/>
              </w:rPr>
            </w:pPr>
            <w:r>
              <w:rPr>
                <w:sz w:val="22"/>
                <w:szCs w:val="22"/>
              </w:rPr>
              <w:t xml:space="preserve">IIIM </w:t>
            </w:r>
            <w:r w:rsidR="00C30B6D">
              <w:rPr>
                <w:sz w:val="22"/>
                <w:szCs w:val="22"/>
              </w:rPr>
              <w:t>6.2.2</w:t>
            </w:r>
            <w:r>
              <w:rPr>
                <w:sz w:val="22"/>
                <w:szCs w:val="22"/>
              </w:rPr>
              <w:t>/17</w:t>
            </w:r>
          </w:p>
        </w:tc>
      </w:tr>
      <w:tr w:rsidR="008E6642" w14:paraId="0C8EFFC5"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676A280D"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6E8F5A7A" w14:textId="77777777" w:rsidR="008E6642" w:rsidRDefault="008E6642">
            <w:pPr>
              <w:spacing w:after="0"/>
              <w:rPr>
                <w:sz w:val="22"/>
                <w:szCs w:val="22"/>
              </w:rPr>
            </w:pPr>
            <w:r>
              <w:rPr>
                <w:sz w:val="22"/>
                <w:szCs w:val="22"/>
              </w:rPr>
              <w:t>Zhao, J.Z., Li</w:t>
            </w:r>
            <w:r>
              <w:rPr>
                <w:sz w:val="22"/>
                <w:szCs w:val="22"/>
                <w:shd w:val="clear" w:color="auto" w:fill="FFFFFF"/>
              </w:rPr>
              <w:t xml:space="preserve">, Y.X., </w:t>
            </w:r>
            <w:r>
              <w:rPr>
                <w:sz w:val="22"/>
                <w:szCs w:val="22"/>
              </w:rPr>
              <w:t>Collins</w:t>
            </w:r>
            <w:r>
              <w:rPr>
                <w:sz w:val="22"/>
                <w:szCs w:val="22"/>
                <w:shd w:val="clear" w:color="auto" w:fill="FFFFFF"/>
              </w:rPr>
              <w:t xml:space="preserve">, H.L., </w:t>
            </w:r>
            <w:proofErr w:type="spellStart"/>
            <w:r>
              <w:rPr>
                <w:sz w:val="22"/>
                <w:szCs w:val="22"/>
              </w:rPr>
              <w:t>Gusukuma</w:t>
            </w:r>
            <w:proofErr w:type="spellEnd"/>
            <w:r>
              <w:rPr>
                <w:sz w:val="22"/>
                <w:szCs w:val="22"/>
              </w:rPr>
              <w:t>-Minuto</w:t>
            </w:r>
            <w:r>
              <w:rPr>
                <w:sz w:val="22"/>
                <w:szCs w:val="22"/>
                <w:shd w:val="clear" w:color="auto" w:fill="FFFFFF"/>
              </w:rPr>
              <w:t xml:space="preserve">, L., </w:t>
            </w:r>
            <w:r>
              <w:rPr>
                <w:sz w:val="22"/>
                <w:szCs w:val="22"/>
              </w:rPr>
              <w:t>Mau</w:t>
            </w:r>
            <w:r>
              <w:rPr>
                <w:sz w:val="22"/>
                <w:szCs w:val="22"/>
                <w:shd w:val="clear" w:color="auto" w:fill="FFFFFF"/>
              </w:rPr>
              <w:t xml:space="preserve">, R.F.L., </w:t>
            </w:r>
            <w:r>
              <w:rPr>
                <w:sz w:val="22"/>
                <w:szCs w:val="22"/>
              </w:rPr>
              <w:t>Thompson</w:t>
            </w:r>
            <w:r>
              <w:rPr>
                <w:sz w:val="22"/>
                <w:szCs w:val="22"/>
                <w:shd w:val="clear" w:color="auto" w:fill="FFFFFF"/>
              </w:rPr>
              <w:t xml:space="preserve">, G.D., and </w:t>
            </w:r>
            <w:r>
              <w:rPr>
                <w:sz w:val="22"/>
                <w:szCs w:val="22"/>
              </w:rPr>
              <w:t>Shelton, A.M. (2002)</w:t>
            </w:r>
          </w:p>
        </w:tc>
      </w:tr>
      <w:tr w:rsidR="008E6642" w14:paraId="6247284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4F6EF5F"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704A024D" w14:textId="77777777" w:rsidR="008E6642" w:rsidRDefault="008E6642">
            <w:pPr>
              <w:shd w:val="clear" w:color="auto" w:fill="FFFFFF"/>
              <w:spacing w:after="0"/>
              <w:outlineLvl w:val="0"/>
              <w:rPr>
                <w:color w:val="212121"/>
                <w:kern w:val="36"/>
                <w:sz w:val="22"/>
                <w:szCs w:val="22"/>
                <w:lang w:val="en-US"/>
              </w:rPr>
            </w:pPr>
            <w:r>
              <w:rPr>
                <w:color w:val="212121"/>
                <w:kern w:val="36"/>
                <w:sz w:val="22"/>
                <w:szCs w:val="22"/>
                <w:lang w:val="en-US"/>
              </w:rPr>
              <w:t xml:space="preserve">Monitoring and characterization of diamondback moth (Lepidoptera: </w:t>
            </w:r>
            <w:proofErr w:type="spellStart"/>
            <w:r>
              <w:rPr>
                <w:color w:val="212121"/>
                <w:kern w:val="36"/>
                <w:sz w:val="22"/>
                <w:szCs w:val="22"/>
                <w:lang w:val="en-US"/>
              </w:rPr>
              <w:t>Plutellidae</w:t>
            </w:r>
            <w:proofErr w:type="spellEnd"/>
            <w:r>
              <w:rPr>
                <w:color w:val="212121"/>
                <w:kern w:val="36"/>
                <w:sz w:val="22"/>
                <w:szCs w:val="22"/>
                <w:lang w:val="en-US"/>
              </w:rPr>
              <w:t xml:space="preserve">) resistance to </w:t>
            </w:r>
            <w:proofErr w:type="spellStart"/>
            <w:r>
              <w:rPr>
                <w:color w:val="212121"/>
                <w:kern w:val="36"/>
                <w:sz w:val="22"/>
                <w:szCs w:val="22"/>
                <w:lang w:val="en-US"/>
              </w:rPr>
              <w:t>spinosad</w:t>
            </w:r>
            <w:proofErr w:type="spellEnd"/>
          </w:p>
        </w:tc>
      </w:tr>
      <w:tr w:rsidR="008E6642" w14:paraId="5F4D96F0"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EE1F434"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1D624DC1" w14:textId="77777777" w:rsidR="008E6642" w:rsidRDefault="008E6642">
            <w:pPr>
              <w:spacing w:after="0"/>
              <w:rPr>
                <w:sz w:val="22"/>
                <w:szCs w:val="22"/>
              </w:rPr>
            </w:pPr>
            <w:r>
              <w:rPr>
                <w:sz w:val="22"/>
                <w:szCs w:val="22"/>
              </w:rPr>
              <w:t>Journal of Economic Entomology, April 2002, Vol. 95, Issue 2, p. 430-436</w:t>
            </w:r>
          </w:p>
        </w:tc>
      </w:tr>
      <w:tr w:rsidR="008E6642" w14:paraId="61CD4A16"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EA46D5F"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4504BCD6" w14:textId="77777777" w:rsidR="008E6642" w:rsidRDefault="008E6642">
            <w:pPr>
              <w:spacing w:after="0"/>
              <w:rPr>
                <w:sz w:val="22"/>
                <w:szCs w:val="22"/>
              </w:rPr>
            </w:pPr>
            <w:r>
              <w:rPr>
                <w:sz w:val="22"/>
                <w:szCs w:val="22"/>
              </w:rPr>
              <w:t xml:space="preserve">Not applicable </w:t>
            </w:r>
          </w:p>
        </w:tc>
      </w:tr>
      <w:tr w:rsidR="008E6642" w14:paraId="0D0C1B99"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BA020DC"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69195CDB" w14:textId="77777777" w:rsidR="008E6642" w:rsidRDefault="008E6642">
            <w:pPr>
              <w:spacing w:after="0"/>
              <w:rPr>
                <w:sz w:val="22"/>
                <w:szCs w:val="22"/>
              </w:rPr>
            </w:pPr>
            <w:r>
              <w:rPr>
                <w:sz w:val="22"/>
                <w:szCs w:val="22"/>
              </w:rPr>
              <w:t>Yes</w:t>
            </w:r>
          </w:p>
        </w:tc>
      </w:tr>
      <w:tr w:rsidR="008E6642" w14:paraId="5374EBF2"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48B6E7C"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141A63D7" w14:textId="77777777" w:rsidR="008E6642" w:rsidRDefault="008E6642">
            <w:pPr>
              <w:spacing w:after="0"/>
              <w:rPr>
                <w:sz w:val="22"/>
                <w:szCs w:val="22"/>
              </w:rPr>
            </w:pPr>
            <w:r>
              <w:rPr>
                <w:sz w:val="22"/>
                <w:szCs w:val="22"/>
              </w:rPr>
              <w:t xml:space="preserve">Not applicable </w:t>
            </w:r>
          </w:p>
        </w:tc>
      </w:tr>
      <w:tr w:rsidR="008E6642" w14:paraId="218C39DC"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478C8FA3"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766F2931" w14:textId="77777777" w:rsidR="008E6642" w:rsidRDefault="008E6642">
            <w:pPr>
              <w:spacing w:after="0"/>
              <w:rPr>
                <w:sz w:val="22"/>
                <w:szCs w:val="22"/>
              </w:rPr>
            </w:pPr>
            <w:r>
              <w:rPr>
                <w:sz w:val="22"/>
                <w:szCs w:val="22"/>
              </w:rPr>
              <w:t xml:space="preserve">Not applicable </w:t>
            </w:r>
          </w:p>
        </w:tc>
      </w:tr>
      <w:tr w:rsidR="008E6642" w14:paraId="452775FF"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1B94668B"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272EB020" w14:textId="77777777" w:rsidR="008E6642" w:rsidRDefault="008E6642">
            <w:pPr>
              <w:spacing w:after="0"/>
              <w:rPr>
                <w:sz w:val="22"/>
                <w:szCs w:val="22"/>
              </w:rPr>
            </w:pPr>
            <w:r>
              <w:rPr>
                <w:sz w:val="22"/>
                <w:szCs w:val="22"/>
              </w:rPr>
              <w:t>No</w:t>
            </w:r>
          </w:p>
        </w:tc>
      </w:tr>
    </w:tbl>
    <w:p w14:paraId="15E67E39" w14:textId="77777777" w:rsidR="008E6642" w:rsidRDefault="008E6642" w:rsidP="008E6642">
      <w:pPr>
        <w:spacing w:after="0"/>
        <w:rPr>
          <w:sz w:val="22"/>
          <w:szCs w:val="22"/>
        </w:rPr>
      </w:pPr>
    </w:p>
    <w:p w14:paraId="4685083B" w14:textId="77777777" w:rsidR="008E6642" w:rsidRDefault="008E6642" w:rsidP="008E6642">
      <w:pPr>
        <w:keepNext/>
        <w:keepLines/>
        <w:suppressAutoHyphens/>
        <w:rPr>
          <w:b/>
          <w:bCs/>
          <w:sz w:val="22"/>
          <w:szCs w:val="22"/>
          <w:u w:val="single"/>
        </w:rPr>
      </w:pPr>
      <w:r>
        <w:rPr>
          <w:b/>
          <w:bCs/>
          <w:sz w:val="22"/>
          <w:szCs w:val="22"/>
          <w:u w:val="single"/>
        </w:rPr>
        <w:lastRenderedPageBreak/>
        <w:t>Abstract</w:t>
      </w:r>
    </w:p>
    <w:p w14:paraId="789989C2" w14:textId="77777777" w:rsidR="008E6642" w:rsidRDefault="008E6642" w:rsidP="008E6642">
      <w:pPr>
        <w:keepNext/>
        <w:keepLines/>
        <w:suppressAutoHyphens/>
        <w:jc w:val="both"/>
        <w:rPr>
          <w:b/>
          <w:bCs/>
          <w:sz w:val="20"/>
          <w:szCs w:val="20"/>
          <w:u w:val="single"/>
        </w:rPr>
      </w:pPr>
      <w:r>
        <w:rPr>
          <w:sz w:val="22"/>
          <w:szCs w:val="22"/>
          <w:shd w:val="clear" w:color="auto" w:fill="FFFFFF"/>
        </w:rPr>
        <w:t xml:space="preserve">Fourteen populations of the diamondback moth, </w:t>
      </w:r>
      <w:proofErr w:type="spellStart"/>
      <w:r>
        <w:rPr>
          <w:i/>
          <w:iCs/>
          <w:sz w:val="22"/>
          <w:szCs w:val="22"/>
          <w:shd w:val="clear" w:color="auto" w:fill="FFFFFF"/>
        </w:rPr>
        <w:t>Plutella</w:t>
      </w:r>
      <w:proofErr w:type="spellEnd"/>
      <w:r>
        <w:rPr>
          <w:i/>
          <w:iCs/>
          <w:sz w:val="22"/>
          <w:szCs w:val="22"/>
          <w:shd w:val="clear" w:color="auto" w:fill="FFFFFF"/>
        </w:rPr>
        <w:t xml:space="preserve"> </w:t>
      </w:r>
      <w:proofErr w:type="spellStart"/>
      <w:r>
        <w:rPr>
          <w:i/>
          <w:iCs/>
          <w:sz w:val="22"/>
          <w:szCs w:val="22"/>
          <w:shd w:val="clear" w:color="auto" w:fill="FFFFFF"/>
        </w:rPr>
        <w:t>xylostella</w:t>
      </w:r>
      <w:proofErr w:type="spellEnd"/>
      <w:r>
        <w:rPr>
          <w:sz w:val="22"/>
          <w:szCs w:val="22"/>
          <w:shd w:val="clear" w:color="auto" w:fill="FFFFFF"/>
        </w:rPr>
        <w:t xml:space="preserve"> (L.), were collected from fields of crucifer vegetables in the United States, Mexico, and Thailand in 1999 and 2000 for susceptibility tests with Spinosad. Most populations were susceptible to Spinosad and similar to earlier baseline values, but populations from Thailand and Hawaii showed high levels of tolerance. A statewide survey in Hawaii in 2000 and 2001 indicated resistance problems on several islands. One colony collected in October 2000 from Pearl City, HI, was subjected to further selection pressure, using </w:t>
      </w:r>
      <w:proofErr w:type="spellStart"/>
      <w:r>
        <w:rPr>
          <w:sz w:val="22"/>
          <w:szCs w:val="22"/>
          <w:shd w:val="clear" w:color="auto" w:fill="FFFFFF"/>
        </w:rPr>
        <w:t>spinosad</w:t>
      </w:r>
      <w:proofErr w:type="spellEnd"/>
      <w:r>
        <w:rPr>
          <w:sz w:val="22"/>
          <w:szCs w:val="22"/>
          <w:shd w:val="clear" w:color="auto" w:fill="FFFFFF"/>
        </w:rPr>
        <w:t xml:space="preserve"> in the laboratory, and then was used as the resistant strain (Pearl-Sel) for other tests. Spray tests using the recommended field rates of Spinosad on potted broccoli plants in the greenhouse confirmed that field control failures due to resistance were possible in the areas of these collections. Analysis of probit lines from F1 reciprocal crosses between the Pearl-Sel and S strain indicated that resistance to Spinosad was inherited </w:t>
      </w:r>
      <w:proofErr w:type="spellStart"/>
      <w:r>
        <w:rPr>
          <w:sz w:val="22"/>
          <w:szCs w:val="22"/>
          <w:shd w:val="clear" w:color="auto" w:fill="FFFFFF"/>
        </w:rPr>
        <w:t>autosomally</w:t>
      </w:r>
      <w:proofErr w:type="spellEnd"/>
      <w:r>
        <w:rPr>
          <w:sz w:val="22"/>
          <w:szCs w:val="22"/>
          <w:shd w:val="clear" w:color="auto" w:fill="FFFFFF"/>
        </w:rPr>
        <w:t xml:space="preserve"> and was incompletely recessive. A direct test of monogenic inheritance based on the F1 x Pearl-Sel backcrosses suggested that resistance to Spinosad was probably controlled by one locus. The synergists S,S,S-tributyl </w:t>
      </w:r>
      <w:proofErr w:type="spellStart"/>
      <w:r>
        <w:rPr>
          <w:sz w:val="22"/>
          <w:szCs w:val="22"/>
          <w:shd w:val="clear" w:color="auto" w:fill="FFFFFF"/>
        </w:rPr>
        <w:t>phosphorotrithioate</w:t>
      </w:r>
      <w:proofErr w:type="spellEnd"/>
      <w:r>
        <w:rPr>
          <w:sz w:val="22"/>
          <w:szCs w:val="22"/>
          <w:shd w:val="clear" w:color="auto" w:fill="FFFFFF"/>
        </w:rPr>
        <w:t xml:space="preserve"> and piperonyl butoxide did not enhance the toxicity of Spinosad to the resistant colony, indicating metabolic mediated detoxification was probably not responsible for the Spinosad resistance. Two field colonies in Hawaii that were resistant to Spinosad were not cross-resistant to </w:t>
      </w:r>
      <w:proofErr w:type="spellStart"/>
      <w:r>
        <w:rPr>
          <w:sz w:val="22"/>
          <w:szCs w:val="22"/>
          <w:shd w:val="clear" w:color="auto" w:fill="FFFFFF"/>
        </w:rPr>
        <w:t>emamectin</w:t>
      </w:r>
      <w:proofErr w:type="spellEnd"/>
      <w:r>
        <w:rPr>
          <w:sz w:val="22"/>
          <w:szCs w:val="22"/>
          <w:shd w:val="clear" w:color="auto" w:fill="FFFFFF"/>
        </w:rPr>
        <w:t xml:space="preserve"> benzoate or indoxacarb. Resistance developed in Hawaii due to the continuous cultivation of crucifers in which as many as 50 applications of Spinosad per year may have been made to a common population of </w:t>
      </w:r>
      <w:r>
        <w:rPr>
          <w:i/>
          <w:iCs/>
          <w:sz w:val="22"/>
          <w:szCs w:val="22"/>
          <w:shd w:val="clear" w:color="auto" w:fill="FFFFFF"/>
        </w:rPr>
        <w:t xml:space="preserve">P. </w:t>
      </w:r>
      <w:proofErr w:type="spellStart"/>
      <w:r>
        <w:rPr>
          <w:i/>
          <w:iCs/>
          <w:sz w:val="22"/>
          <w:szCs w:val="22"/>
          <w:shd w:val="clear" w:color="auto" w:fill="FFFFFF"/>
        </w:rPr>
        <w:t>xylostella</w:t>
      </w:r>
      <w:proofErr w:type="spellEnd"/>
      <w:r>
        <w:rPr>
          <w:sz w:val="22"/>
          <w:szCs w:val="22"/>
          <w:shd w:val="clear" w:color="auto" w:fill="FFFFFF"/>
        </w:rPr>
        <w:t xml:space="preserve"> in sequential plantings, although each grower might have used the labelled restrictions for resistance management. Resistance management strategies will need to address such cropping and pest management practices.</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22EBEFDE"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3546DEDF" w14:textId="77777777" w:rsidR="008E6642" w:rsidRDefault="008E6642">
            <w:pPr>
              <w:spacing w:after="0"/>
              <w:rPr>
                <w:sz w:val="22"/>
                <w:szCs w:val="22"/>
              </w:rPr>
            </w:pPr>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7AE0F38A" w14:textId="3824A46C" w:rsidR="008E6642" w:rsidRDefault="008E6642">
            <w:pPr>
              <w:spacing w:after="0"/>
              <w:rPr>
                <w:sz w:val="22"/>
                <w:szCs w:val="22"/>
              </w:rPr>
            </w:pPr>
            <w:r>
              <w:rPr>
                <w:sz w:val="22"/>
                <w:szCs w:val="22"/>
              </w:rPr>
              <w:t xml:space="preserve">IIIM </w:t>
            </w:r>
            <w:r w:rsidR="00C30B6D">
              <w:rPr>
                <w:sz w:val="22"/>
                <w:szCs w:val="22"/>
              </w:rPr>
              <w:t>6.2.2</w:t>
            </w:r>
            <w:r>
              <w:rPr>
                <w:sz w:val="22"/>
                <w:szCs w:val="22"/>
              </w:rPr>
              <w:t>/18</w:t>
            </w:r>
          </w:p>
        </w:tc>
      </w:tr>
      <w:tr w:rsidR="008E6642" w14:paraId="06202B43"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505DDF81"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3C54391F" w14:textId="77777777" w:rsidR="008E6642" w:rsidRDefault="008E6642">
            <w:pPr>
              <w:spacing w:after="0"/>
              <w:rPr>
                <w:sz w:val="22"/>
                <w:szCs w:val="22"/>
              </w:rPr>
            </w:pPr>
            <w:r>
              <w:rPr>
                <w:sz w:val="22"/>
                <w:szCs w:val="22"/>
              </w:rPr>
              <w:t xml:space="preserve">van </w:t>
            </w:r>
            <w:proofErr w:type="spellStart"/>
            <w:r>
              <w:rPr>
                <w:sz w:val="22"/>
                <w:szCs w:val="22"/>
              </w:rPr>
              <w:t>Frankenhuyzen</w:t>
            </w:r>
            <w:proofErr w:type="spellEnd"/>
            <w:r>
              <w:rPr>
                <w:sz w:val="22"/>
                <w:szCs w:val="22"/>
              </w:rPr>
              <w:t>, K., Nystrom</w:t>
            </w:r>
            <w:r>
              <w:rPr>
                <w:sz w:val="22"/>
                <w:szCs w:val="22"/>
                <w:shd w:val="clear" w:color="auto" w:fill="FFFFFF"/>
              </w:rPr>
              <w:t xml:space="preserve">, C.W., and </w:t>
            </w:r>
            <w:r>
              <w:rPr>
                <w:sz w:val="22"/>
                <w:szCs w:val="22"/>
              </w:rPr>
              <w:t>Tabashnik, B.E. (1995)</w:t>
            </w:r>
          </w:p>
        </w:tc>
      </w:tr>
      <w:tr w:rsidR="008E6642" w14:paraId="41C3982F"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B286A61"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7885D830" w14:textId="77777777" w:rsidR="008E6642" w:rsidRDefault="008E6642">
            <w:pPr>
              <w:spacing w:after="0"/>
              <w:rPr>
                <w:sz w:val="22"/>
                <w:szCs w:val="22"/>
              </w:rPr>
            </w:pPr>
            <w:r>
              <w:rPr>
                <w:kern w:val="36"/>
                <w:sz w:val="22"/>
                <w:szCs w:val="22"/>
                <w:lang w:val="en-US"/>
              </w:rPr>
              <w:t xml:space="preserve">Variation in tolerance to Bacillus thuringiensis among and within populations of the spruce budworm (Lepidoptera: </w:t>
            </w:r>
            <w:proofErr w:type="spellStart"/>
            <w:r>
              <w:rPr>
                <w:kern w:val="36"/>
                <w:sz w:val="22"/>
                <w:szCs w:val="22"/>
                <w:lang w:val="en-US"/>
              </w:rPr>
              <w:t>Tortricidae</w:t>
            </w:r>
            <w:proofErr w:type="spellEnd"/>
            <w:r>
              <w:rPr>
                <w:kern w:val="36"/>
                <w:sz w:val="22"/>
                <w:szCs w:val="22"/>
                <w:lang w:val="en-US"/>
              </w:rPr>
              <w:t>) in Ontario</w:t>
            </w:r>
          </w:p>
        </w:tc>
      </w:tr>
      <w:tr w:rsidR="008E6642" w14:paraId="59CB8057"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7B20889"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53FE31DB" w14:textId="77777777" w:rsidR="008E6642" w:rsidRDefault="008E6642">
            <w:pPr>
              <w:spacing w:after="0"/>
              <w:rPr>
                <w:bCs/>
                <w:sz w:val="22"/>
                <w:szCs w:val="22"/>
              </w:rPr>
            </w:pPr>
            <w:r>
              <w:rPr>
                <w:sz w:val="22"/>
                <w:szCs w:val="22"/>
              </w:rPr>
              <w:t>Journal of Economic Entomology, February 1995, Vol. 88, Issue 1, p.97-105</w:t>
            </w:r>
          </w:p>
        </w:tc>
      </w:tr>
      <w:tr w:rsidR="008E6642" w14:paraId="6EE17B28"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6F076504"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09BB3B60" w14:textId="77777777" w:rsidR="008E6642" w:rsidRDefault="008E6642">
            <w:pPr>
              <w:spacing w:after="0"/>
              <w:rPr>
                <w:sz w:val="22"/>
                <w:szCs w:val="22"/>
              </w:rPr>
            </w:pPr>
            <w:r>
              <w:rPr>
                <w:sz w:val="22"/>
                <w:szCs w:val="22"/>
              </w:rPr>
              <w:t xml:space="preserve">Not applicable </w:t>
            </w:r>
          </w:p>
        </w:tc>
      </w:tr>
      <w:tr w:rsidR="008E6642" w14:paraId="116C4A87"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B3EB0F4"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0F177190" w14:textId="77777777" w:rsidR="008E6642" w:rsidRDefault="008E6642">
            <w:pPr>
              <w:spacing w:after="0"/>
              <w:rPr>
                <w:sz w:val="22"/>
                <w:szCs w:val="22"/>
              </w:rPr>
            </w:pPr>
            <w:r>
              <w:rPr>
                <w:sz w:val="22"/>
                <w:szCs w:val="22"/>
              </w:rPr>
              <w:t>Yes</w:t>
            </w:r>
          </w:p>
        </w:tc>
      </w:tr>
      <w:tr w:rsidR="008E6642" w14:paraId="662FC7C4"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273CCC7"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2F839675" w14:textId="77777777" w:rsidR="008E6642" w:rsidRDefault="008E6642">
            <w:pPr>
              <w:spacing w:after="0"/>
              <w:rPr>
                <w:sz w:val="22"/>
                <w:szCs w:val="22"/>
              </w:rPr>
            </w:pPr>
            <w:r>
              <w:rPr>
                <w:sz w:val="22"/>
                <w:szCs w:val="22"/>
              </w:rPr>
              <w:t xml:space="preserve">Not applicable </w:t>
            </w:r>
          </w:p>
        </w:tc>
      </w:tr>
      <w:tr w:rsidR="008E6642" w14:paraId="4993973F"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20FA310"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3CEF7621" w14:textId="77777777" w:rsidR="008E6642" w:rsidRDefault="008E6642">
            <w:pPr>
              <w:spacing w:after="0"/>
              <w:rPr>
                <w:sz w:val="22"/>
                <w:szCs w:val="22"/>
              </w:rPr>
            </w:pPr>
            <w:r>
              <w:rPr>
                <w:sz w:val="22"/>
                <w:szCs w:val="22"/>
              </w:rPr>
              <w:t xml:space="preserve">Not applicable </w:t>
            </w:r>
          </w:p>
        </w:tc>
      </w:tr>
      <w:tr w:rsidR="008E6642" w14:paraId="5A8B7A74"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E1E1BC3"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241BD372" w14:textId="77777777" w:rsidR="008E6642" w:rsidRDefault="008E6642">
            <w:pPr>
              <w:spacing w:after="0"/>
              <w:rPr>
                <w:sz w:val="22"/>
                <w:szCs w:val="22"/>
              </w:rPr>
            </w:pPr>
            <w:r>
              <w:rPr>
                <w:sz w:val="22"/>
                <w:szCs w:val="22"/>
              </w:rPr>
              <w:t>No</w:t>
            </w:r>
          </w:p>
        </w:tc>
      </w:tr>
    </w:tbl>
    <w:p w14:paraId="33E59D44" w14:textId="77777777" w:rsidR="008E6642" w:rsidRDefault="008E6642" w:rsidP="008E6642">
      <w:pPr>
        <w:rPr>
          <w:b/>
          <w:bCs/>
          <w:sz w:val="22"/>
          <w:szCs w:val="22"/>
          <w:u w:val="single"/>
        </w:rPr>
      </w:pPr>
      <w:r>
        <w:rPr>
          <w:b/>
          <w:bCs/>
          <w:sz w:val="22"/>
          <w:szCs w:val="22"/>
          <w:u w:val="single"/>
        </w:rPr>
        <w:t>Abstract</w:t>
      </w:r>
    </w:p>
    <w:p w14:paraId="0ACF0D7A" w14:textId="77777777" w:rsidR="008E6642" w:rsidRDefault="008E6642" w:rsidP="008E6642">
      <w:pPr>
        <w:jc w:val="both"/>
        <w:rPr>
          <w:color w:val="212121"/>
          <w:sz w:val="22"/>
          <w:szCs w:val="22"/>
          <w:shd w:val="clear" w:color="auto" w:fill="FFFFFF"/>
        </w:rPr>
      </w:pPr>
      <w:r>
        <w:rPr>
          <w:color w:val="212121"/>
          <w:sz w:val="22"/>
          <w:szCs w:val="22"/>
          <w:shd w:val="clear" w:color="auto" w:fill="FFFFFF"/>
        </w:rPr>
        <w:t xml:space="preserve">Variation in tolerance to </w:t>
      </w:r>
      <w:r>
        <w:rPr>
          <w:i/>
          <w:iCs/>
          <w:color w:val="212121"/>
          <w:sz w:val="22"/>
          <w:szCs w:val="22"/>
          <w:shd w:val="clear" w:color="auto" w:fill="FFFFFF"/>
        </w:rPr>
        <w:t>Bacillus thuringiensis</w:t>
      </w:r>
      <w:r>
        <w:rPr>
          <w:color w:val="212121"/>
          <w:sz w:val="22"/>
          <w:szCs w:val="22"/>
          <w:shd w:val="clear" w:color="auto" w:fill="FFFFFF"/>
        </w:rPr>
        <w:t xml:space="preserve"> Berliner subsp. </w:t>
      </w:r>
      <w:proofErr w:type="spellStart"/>
      <w:r>
        <w:rPr>
          <w:i/>
          <w:iCs/>
          <w:color w:val="212121"/>
          <w:sz w:val="22"/>
          <w:szCs w:val="22"/>
          <w:shd w:val="clear" w:color="auto" w:fill="FFFFFF"/>
        </w:rPr>
        <w:t>kurstaki</w:t>
      </w:r>
      <w:proofErr w:type="spellEnd"/>
      <w:r>
        <w:rPr>
          <w:color w:val="212121"/>
          <w:sz w:val="22"/>
          <w:szCs w:val="22"/>
          <w:shd w:val="clear" w:color="auto" w:fill="FFFFFF"/>
        </w:rPr>
        <w:t xml:space="preserve"> (strain HD-1-S-1980) among and within populations of the spruce budworm, </w:t>
      </w:r>
      <w:proofErr w:type="spellStart"/>
      <w:r>
        <w:rPr>
          <w:i/>
          <w:iCs/>
          <w:color w:val="212121"/>
          <w:sz w:val="22"/>
          <w:szCs w:val="22"/>
          <w:shd w:val="clear" w:color="auto" w:fill="FFFFFF"/>
        </w:rPr>
        <w:t>Choristoneura</w:t>
      </w:r>
      <w:proofErr w:type="spellEnd"/>
      <w:r>
        <w:rPr>
          <w:i/>
          <w:iCs/>
          <w:color w:val="212121"/>
          <w:sz w:val="22"/>
          <w:szCs w:val="22"/>
          <w:shd w:val="clear" w:color="auto" w:fill="FFFFFF"/>
        </w:rPr>
        <w:t xml:space="preserve"> </w:t>
      </w:r>
      <w:proofErr w:type="spellStart"/>
      <w:r>
        <w:rPr>
          <w:i/>
          <w:iCs/>
          <w:color w:val="212121"/>
          <w:sz w:val="22"/>
          <w:szCs w:val="22"/>
          <w:shd w:val="clear" w:color="auto" w:fill="FFFFFF"/>
        </w:rPr>
        <w:t>fumiferana</w:t>
      </w:r>
      <w:proofErr w:type="spellEnd"/>
      <w:r>
        <w:rPr>
          <w:color w:val="212121"/>
          <w:sz w:val="22"/>
          <w:szCs w:val="22"/>
          <w:shd w:val="clear" w:color="auto" w:fill="FFFFFF"/>
        </w:rPr>
        <w:t xml:space="preserve"> (Clemens), was assessed in the laboratory. Force-feeding assays using offspring of females collected as pupae from nine locations throughout Ontario and from a laboratory colony (DCF) demonstrated limited variation in tolerance among populations. Variation among populations was comparable with the variation observed among repeated assays with different batches of larvae from the DCF colony. Population LC</w:t>
      </w:r>
      <w:r>
        <w:rPr>
          <w:color w:val="212121"/>
          <w:sz w:val="22"/>
          <w:szCs w:val="22"/>
          <w:shd w:val="clear" w:color="auto" w:fill="FFFFFF"/>
          <w:vertAlign w:val="subscript"/>
        </w:rPr>
        <w:t>50</w:t>
      </w:r>
      <w:r>
        <w:rPr>
          <w:color w:val="212121"/>
          <w:sz w:val="22"/>
          <w:szCs w:val="22"/>
          <w:shd w:val="clear" w:color="auto" w:fill="FFFFFF"/>
        </w:rPr>
        <w:t xml:space="preserve">s were not significantly associated with age of the outbreak, host-plant species, incidence of the microsporidian </w:t>
      </w:r>
      <w:r>
        <w:rPr>
          <w:i/>
          <w:iCs/>
          <w:color w:val="212121"/>
          <w:sz w:val="22"/>
          <w:szCs w:val="22"/>
          <w:shd w:val="clear" w:color="auto" w:fill="FFFFFF"/>
        </w:rPr>
        <w:t xml:space="preserve">Nosema </w:t>
      </w:r>
      <w:proofErr w:type="spellStart"/>
      <w:r>
        <w:rPr>
          <w:i/>
          <w:iCs/>
          <w:color w:val="212121"/>
          <w:sz w:val="22"/>
          <w:szCs w:val="22"/>
          <w:shd w:val="clear" w:color="auto" w:fill="FFFFFF"/>
        </w:rPr>
        <w:t>fumiferanae</w:t>
      </w:r>
      <w:proofErr w:type="spellEnd"/>
      <w:r>
        <w:rPr>
          <w:color w:val="212121"/>
          <w:sz w:val="22"/>
          <w:szCs w:val="22"/>
          <w:shd w:val="clear" w:color="auto" w:fill="FFFFFF"/>
        </w:rPr>
        <w:t xml:space="preserve"> (Thomson), or size of the female parent. Upper limits for genetic variation in tolerance were estimated by examining variation among full-sibling families within same populations. Mortality of individual families ranged from 6.5 to 70.9% within five field populations and from 2.7 to 93.3% within two laboratory colonies in response to a dose that caused a mean mortality of 40%. Familial factors accounted for 32.8% of the phenotypic variation in response across field populations, as compared with 3% for population factors. These data suggest that the phenotypic variation in tolerance to </w:t>
      </w:r>
      <w:r>
        <w:rPr>
          <w:i/>
          <w:iCs/>
          <w:color w:val="212121"/>
          <w:sz w:val="22"/>
          <w:szCs w:val="22"/>
          <w:shd w:val="clear" w:color="auto" w:fill="FFFFFF"/>
        </w:rPr>
        <w:t>B. thuringiensis</w:t>
      </w:r>
      <w:r>
        <w:rPr>
          <w:color w:val="212121"/>
          <w:sz w:val="22"/>
          <w:szCs w:val="22"/>
          <w:shd w:val="clear" w:color="auto" w:fill="FFFFFF"/>
        </w:rPr>
        <w:t xml:space="preserve"> has a substantial genetic component and may provide a basis for evolution of resistance given sufficient selection pressure.</w:t>
      </w:r>
    </w:p>
    <w:p w14:paraId="4444B7A5" w14:textId="77777777" w:rsidR="008E6642" w:rsidRDefault="008E6642" w:rsidP="008E6642">
      <w:pPr>
        <w:jc w:val="both"/>
        <w:rPr>
          <w:sz w:val="22"/>
          <w:szCs w:val="22"/>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6"/>
        <w:gridCol w:w="7167"/>
      </w:tblGrid>
      <w:tr w:rsidR="008E6642" w14:paraId="6A3C0B4A"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1B4602DF" w14:textId="77777777" w:rsidR="008E6642" w:rsidRDefault="008E6642">
            <w:pPr>
              <w:spacing w:after="0"/>
              <w:rPr>
                <w:sz w:val="22"/>
                <w:szCs w:val="22"/>
              </w:rPr>
            </w:pPr>
            <w:r>
              <w:rPr>
                <w:sz w:val="22"/>
                <w:szCs w:val="22"/>
              </w:rPr>
              <w:lastRenderedPageBreak/>
              <w:t xml:space="preserve">Data point addressed </w:t>
            </w:r>
          </w:p>
        </w:tc>
        <w:tc>
          <w:tcPr>
            <w:tcW w:w="7170" w:type="dxa"/>
            <w:tcBorders>
              <w:top w:val="single" w:sz="2" w:space="0" w:color="auto"/>
              <w:left w:val="single" w:sz="2" w:space="0" w:color="auto"/>
              <w:bottom w:val="single" w:sz="2" w:space="0" w:color="auto"/>
              <w:right w:val="single" w:sz="2" w:space="0" w:color="auto"/>
            </w:tcBorders>
            <w:hideMark/>
          </w:tcPr>
          <w:p w14:paraId="67E8D4E4" w14:textId="4F9D445A" w:rsidR="008E6642" w:rsidRDefault="008E6642">
            <w:pPr>
              <w:spacing w:after="0"/>
              <w:rPr>
                <w:sz w:val="22"/>
                <w:szCs w:val="22"/>
              </w:rPr>
            </w:pPr>
            <w:r>
              <w:rPr>
                <w:sz w:val="22"/>
                <w:szCs w:val="22"/>
              </w:rPr>
              <w:t xml:space="preserve">IIIM </w:t>
            </w:r>
            <w:r w:rsidR="00C30B6D">
              <w:rPr>
                <w:sz w:val="22"/>
                <w:szCs w:val="22"/>
              </w:rPr>
              <w:t>6.2.2</w:t>
            </w:r>
            <w:r>
              <w:rPr>
                <w:sz w:val="22"/>
                <w:szCs w:val="22"/>
              </w:rPr>
              <w:t>/19</w:t>
            </w:r>
          </w:p>
        </w:tc>
      </w:tr>
      <w:tr w:rsidR="008E6642" w14:paraId="6C7EF609"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1C89F545" w14:textId="77777777" w:rsidR="008E6642" w:rsidRDefault="008E6642">
            <w:pPr>
              <w:spacing w:after="0"/>
              <w:rPr>
                <w:sz w:val="22"/>
                <w:szCs w:val="22"/>
              </w:rPr>
            </w:pPr>
            <w:r>
              <w:rPr>
                <w:sz w:val="22"/>
                <w:szCs w:val="22"/>
              </w:rPr>
              <w:t>Author(s) (year)</w:t>
            </w:r>
          </w:p>
        </w:tc>
        <w:tc>
          <w:tcPr>
            <w:tcW w:w="7170" w:type="dxa"/>
            <w:tcBorders>
              <w:top w:val="single" w:sz="2" w:space="0" w:color="auto"/>
              <w:left w:val="single" w:sz="2" w:space="0" w:color="auto"/>
              <w:bottom w:val="single" w:sz="2" w:space="0" w:color="auto"/>
              <w:right w:val="single" w:sz="2" w:space="0" w:color="auto"/>
            </w:tcBorders>
            <w:hideMark/>
          </w:tcPr>
          <w:p w14:paraId="7393144E" w14:textId="77777777" w:rsidR="008E6642" w:rsidRDefault="008E6642">
            <w:pPr>
              <w:autoSpaceDE w:val="0"/>
              <w:autoSpaceDN w:val="0"/>
              <w:adjustRightInd w:val="0"/>
              <w:spacing w:after="0"/>
              <w:rPr>
                <w:sz w:val="22"/>
                <w:szCs w:val="22"/>
              </w:rPr>
            </w:pPr>
            <w:r>
              <w:rPr>
                <w:sz w:val="22"/>
                <w:szCs w:val="22"/>
              </w:rPr>
              <w:t xml:space="preserve">Georghiou, G.P., and Wirth, M.C. (1997) </w:t>
            </w:r>
          </w:p>
        </w:tc>
      </w:tr>
      <w:tr w:rsidR="008E6642" w14:paraId="59B1601C"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DB1A14B" w14:textId="77777777" w:rsidR="008E6642" w:rsidRDefault="008E6642">
            <w:pPr>
              <w:spacing w:after="0"/>
              <w:rPr>
                <w:sz w:val="22"/>
                <w:szCs w:val="22"/>
              </w:rPr>
            </w:pPr>
            <w:r>
              <w:rPr>
                <w:sz w:val="22"/>
                <w:szCs w:val="22"/>
              </w:rPr>
              <w:t>Title</w:t>
            </w:r>
          </w:p>
        </w:tc>
        <w:tc>
          <w:tcPr>
            <w:tcW w:w="7170" w:type="dxa"/>
            <w:tcBorders>
              <w:top w:val="single" w:sz="2" w:space="0" w:color="auto"/>
              <w:left w:val="single" w:sz="2" w:space="0" w:color="auto"/>
              <w:bottom w:val="single" w:sz="2" w:space="0" w:color="auto"/>
              <w:right w:val="single" w:sz="2" w:space="0" w:color="auto"/>
            </w:tcBorders>
            <w:hideMark/>
          </w:tcPr>
          <w:p w14:paraId="028594FD" w14:textId="77777777" w:rsidR="008E6642" w:rsidRDefault="008E6642">
            <w:pPr>
              <w:spacing w:after="0"/>
              <w:rPr>
                <w:sz w:val="22"/>
                <w:szCs w:val="22"/>
              </w:rPr>
            </w:pPr>
            <w:r>
              <w:rPr>
                <w:sz w:val="22"/>
                <w:szCs w:val="22"/>
              </w:rPr>
              <w:t>I</w:t>
            </w:r>
            <w:r>
              <w:rPr>
                <w:color w:val="222222"/>
                <w:sz w:val="22"/>
                <w:szCs w:val="22"/>
                <w:shd w:val="clear" w:color="auto" w:fill="FFFFFF"/>
              </w:rPr>
              <w:t xml:space="preserve">nfluence of exposure to single versus multiple toxins of </w:t>
            </w:r>
            <w:r>
              <w:rPr>
                <w:i/>
                <w:iCs/>
                <w:color w:val="222222"/>
                <w:sz w:val="22"/>
                <w:szCs w:val="22"/>
                <w:shd w:val="clear" w:color="auto" w:fill="FFFFFF"/>
              </w:rPr>
              <w:t>Bacillus thuringiensis</w:t>
            </w:r>
            <w:r>
              <w:rPr>
                <w:color w:val="222222"/>
                <w:sz w:val="22"/>
                <w:szCs w:val="22"/>
                <w:shd w:val="clear" w:color="auto" w:fill="FFFFFF"/>
              </w:rPr>
              <w:t xml:space="preserve"> subsp. </w:t>
            </w:r>
            <w:proofErr w:type="spellStart"/>
            <w:r>
              <w:rPr>
                <w:i/>
                <w:iCs/>
                <w:color w:val="222222"/>
                <w:sz w:val="22"/>
                <w:szCs w:val="22"/>
                <w:shd w:val="clear" w:color="auto" w:fill="FFFFFF"/>
              </w:rPr>
              <w:t>israelensis</w:t>
            </w:r>
            <w:proofErr w:type="spellEnd"/>
            <w:r>
              <w:rPr>
                <w:color w:val="222222"/>
                <w:sz w:val="22"/>
                <w:szCs w:val="22"/>
                <w:shd w:val="clear" w:color="auto" w:fill="FFFFFF"/>
              </w:rPr>
              <w:t xml:space="preserve"> on development of resistance in the mosquito </w:t>
            </w:r>
            <w:r>
              <w:rPr>
                <w:i/>
                <w:iCs/>
                <w:color w:val="222222"/>
                <w:sz w:val="22"/>
                <w:szCs w:val="22"/>
                <w:shd w:val="clear" w:color="auto" w:fill="FFFFFF"/>
              </w:rPr>
              <w:t>Culex</w:t>
            </w:r>
            <w:r>
              <w:rPr>
                <w:color w:val="222222"/>
                <w:sz w:val="22"/>
                <w:szCs w:val="22"/>
                <w:shd w:val="clear" w:color="auto" w:fill="FFFFFF"/>
              </w:rPr>
              <w:t xml:space="preserve"> </w:t>
            </w:r>
            <w:proofErr w:type="spellStart"/>
            <w:r>
              <w:rPr>
                <w:i/>
                <w:iCs/>
                <w:color w:val="222222"/>
                <w:sz w:val="22"/>
                <w:szCs w:val="22"/>
                <w:shd w:val="clear" w:color="auto" w:fill="FFFFFF"/>
              </w:rPr>
              <w:t>quinquefasciatus</w:t>
            </w:r>
            <w:proofErr w:type="spellEnd"/>
            <w:r>
              <w:rPr>
                <w:color w:val="222222"/>
                <w:sz w:val="22"/>
                <w:szCs w:val="22"/>
                <w:shd w:val="clear" w:color="auto" w:fill="FFFFFF"/>
              </w:rPr>
              <w:t xml:space="preserve"> (Diptera: Culicidae)</w:t>
            </w:r>
          </w:p>
        </w:tc>
      </w:tr>
      <w:tr w:rsidR="008E6642" w14:paraId="5EB39F62"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04C106D7" w14:textId="77777777" w:rsidR="008E6642" w:rsidRDefault="008E6642">
            <w:pPr>
              <w:spacing w:after="0"/>
              <w:rPr>
                <w:sz w:val="22"/>
                <w:szCs w:val="22"/>
              </w:rPr>
            </w:pPr>
            <w:r>
              <w:rPr>
                <w:sz w:val="22"/>
                <w:szCs w:val="22"/>
              </w:rPr>
              <w:t xml:space="preserve">Report number </w:t>
            </w:r>
          </w:p>
        </w:tc>
        <w:tc>
          <w:tcPr>
            <w:tcW w:w="7170" w:type="dxa"/>
            <w:tcBorders>
              <w:top w:val="single" w:sz="2" w:space="0" w:color="auto"/>
              <w:left w:val="single" w:sz="2" w:space="0" w:color="auto"/>
              <w:bottom w:val="single" w:sz="2" w:space="0" w:color="auto"/>
              <w:right w:val="single" w:sz="2" w:space="0" w:color="auto"/>
            </w:tcBorders>
            <w:hideMark/>
          </w:tcPr>
          <w:p w14:paraId="7C302976" w14:textId="77777777" w:rsidR="008E6642" w:rsidRDefault="008E6642">
            <w:pPr>
              <w:autoSpaceDE w:val="0"/>
              <w:autoSpaceDN w:val="0"/>
              <w:adjustRightInd w:val="0"/>
              <w:spacing w:after="0"/>
              <w:rPr>
                <w:bCs/>
                <w:sz w:val="22"/>
                <w:szCs w:val="22"/>
              </w:rPr>
            </w:pPr>
            <w:r>
              <w:rPr>
                <w:sz w:val="22"/>
                <w:szCs w:val="22"/>
              </w:rPr>
              <w:t>Applied and Environmental Microbiology, March 1997, p1095-1101, Vol. 63, Issue 3, p. 1095-1101</w:t>
            </w:r>
          </w:p>
        </w:tc>
      </w:tr>
      <w:tr w:rsidR="008E6642" w14:paraId="2CC3525A"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2BF654D6" w14:textId="77777777" w:rsidR="008E6642" w:rsidRDefault="008E6642">
            <w:pPr>
              <w:spacing w:after="0"/>
              <w:rPr>
                <w:sz w:val="22"/>
                <w:szCs w:val="22"/>
              </w:rPr>
            </w:pPr>
            <w:r>
              <w:rPr>
                <w:sz w:val="22"/>
                <w:szCs w:val="22"/>
              </w:rPr>
              <w:t xml:space="preserve">Test facility </w:t>
            </w:r>
          </w:p>
        </w:tc>
        <w:tc>
          <w:tcPr>
            <w:tcW w:w="7170" w:type="dxa"/>
            <w:tcBorders>
              <w:top w:val="single" w:sz="2" w:space="0" w:color="auto"/>
              <w:left w:val="single" w:sz="2" w:space="0" w:color="auto"/>
              <w:bottom w:val="single" w:sz="2" w:space="0" w:color="auto"/>
              <w:right w:val="single" w:sz="2" w:space="0" w:color="auto"/>
            </w:tcBorders>
            <w:hideMark/>
          </w:tcPr>
          <w:p w14:paraId="24214E3D" w14:textId="77777777" w:rsidR="008E6642" w:rsidRDefault="008E6642">
            <w:pPr>
              <w:spacing w:after="0"/>
              <w:rPr>
                <w:sz w:val="22"/>
                <w:szCs w:val="22"/>
              </w:rPr>
            </w:pPr>
            <w:r>
              <w:rPr>
                <w:sz w:val="22"/>
                <w:szCs w:val="22"/>
              </w:rPr>
              <w:t xml:space="preserve">Not applicable </w:t>
            </w:r>
          </w:p>
        </w:tc>
      </w:tr>
      <w:tr w:rsidR="008E6642" w14:paraId="430EFB24"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C3B1884" w14:textId="77777777" w:rsidR="008E6642" w:rsidRDefault="008E6642">
            <w:pPr>
              <w:spacing w:after="0"/>
              <w:rPr>
                <w:sz w:val="22"/>
                <w:szCs w:val="22"/>
              </w:rPr>
            </w:pPr>
            <w:r>
              <w:rPr>
                <w:sz w:val="22"/>
                <w:szCs w:val="22"/>
              </w:rPr>
              <w:t>Published</w:t>
            </w:r>
          </w:p>
        </w:tc>
        <w:tc>
          <w:tcPr>
            <w:tcW w:w="7170" w:type="dxa"/>
            <w:tcBorders>
              <w:top w:val="single" w:sz="2" w:space="0" w:color="auto"/>
              <w:left w:val="single" w:sz="2" w:space="0" w:color="auto"/>
              <w:bottom w:val="single" w:sz="2" w:space="0" w:color="auto"/>
              <w:right w:val="single" w:sz="2" w:space="0" w:color="auto"/>
            </w:tcBorders>
            <w:hideMark/>
          </w:tcPr>
          <w:p w14:paraId="62286747" w14:textId="77777777" w:rsidR="008E6642" w:rsidRDefault="008E6642">
            <w:pPr>
              <w:spacing w:after="0"/>
              <w:rPr>
                <w:sz w:val="22"/>
                <w:szCs w:val="22"/>
              </w:rPr>
            </w:pPr>
            <w:r>
              <w:rPr>
                <w:sz w:val="22"/>
                <w:szCs w:val="22"/>
              </w:rPr>
              <w:t>Yes</w:t>
            </w:r>
          </w:p>
        </w:tc>
      </w:tr>
      <w:tr w:rsidR="008E6642" w14:paraId="4F5DB8D9"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30C56095" w14:textId="77777777" w:rsidR="008E6642" w:rsidRDefault="008E6642">
            <w:pPr>
              <w:spacing w:after="0"/>
              <w:rPr>
                <w:sz w:val="22"/>
                <w:szCs w:val="22"/>
              </w:rPr>
            </w:pPr>
            <w:r>
              <w:rPr>
                <w:sz w:val="22"/>
                <w:szCs w:val="22"/>
              </w:rPr>
              <w:t xml:space="preserve">Test guideline </w:t>
            </w:r>
          </w:p>
        </w:tc>
        <w:tc>
          <w:tcPr>
            <w:tcW w:w="7170" w:type="dxa"/>
            <w:tcBorders>
              <w:top w:val="single" w:sz="2" w:space="0" w:color="auto"/>
              <w:left w:val="single" w:sz="2" w:space="0" w:color="auto"/>
              <w:bottom w:val="single" w:sz="2" w:space="0" w:color="auto"/>
              <w:right w:val="single" w:sz="2" w:space="0" w:color="auto"/>
            </w:tcBorders>
            <w:hideMark/>
          </w:tcPr>
          <w:p w14:paraId="1F16F911" w14:textId="77777777" w:rsidR="008E6642" w:rsidRDefault="008E6642">
            <w:pPr>
              <w:spacing w:after="0"/>
              <w:rPr>
                <w:sz w:val="22"/>
                <w:szCs w:val="22"/>
              </w:rPr>
            </w:pPr>
            <w:r>
              <w:rPr>
                <w:sz w:val="22"/>
                <w:szCs w:val="22"/>
              </w:rPr>
              <w:t xml:space="preserve">Not applicable </w:t>
            </w:r>
          </w:p>
        </w:tc>
      </w:tr>
      <w:tr w:rsidR="008E6642" w14:paraId="0A7AC638" w14:textId="77777777" w:rsidTr="008E6642">
        <w:trPr>
          <w:trHeight w:val="171"/>
        </w:trPr>
        <w:tc>
          <w:tcPr>
            <w:tcW w:w="2076" w:type="dxa"/>
            <w:tcBorders>
              <w:top w:val="single" w:sz="2" w:space="0" w:color="auto"/>
              <w:left w:val="single" w:sz="2" w:space="0" w:color="auto"/>
              <w:bottom w:val="single" w:sz="2" w:space="0" w:color="auto"/>
              <w:right w:val="single" w:sz="2" w:space="0" w:color="auto"/>
            </w:tcBorders>
            <w:hideMark/>
          </w:tcPr>
          <w:p w14:paraId="59893519" w14:textId="77777777" w:rsidR="008E6642" w:rsidRDefault="008E6642">
            <w:pPr>
              <w:spacing w:after="0"/>
              <w:rPr>
                <w:sz w:val="22"/>
                <w:szCs w:val="22"/>
              </w:rPr>
            </w:pPr>
            <w:r>
              <w:rPr>
                <w:sz w:val="22"/>
                <w:szCs w:val="22"/>
              </w:rPr>
              <w:t>Deviations</w:t>
            </w:r>
          </w:p>
        </w:tc>
        <w:tc>
          <w:tcPr>
            <w:tcW w:w="7170" w:type="dxa"/>
            <w:tcBorders>
              <w:top w:val="single" w:sz="2" w:space="0" w:color="auto"/>
              <w:left w:val="single" w:sz="2" w:space="0" w:color="auto"/>
              <w:bottom w:val="single" w:sz="2" w:space="0" w:color="auto"/>
              <w:right w:val="single" w:sz="2" w:space="0" w:color="auto"/>
            </w:tcBorders>
            <w:hideMark/>
          </w:tcPr>
          <w:p w14:paraId="7FC6D8DE" w14:textId="77777777" w:rsidR="008E6642" w:rsidRDefault="008E6642">
            <w:pPr>
              <w:spacing w:after="0"/>
              <w:rPr>
                <w:sz w:val="22"/>
                <w:szCs w:val="22"/>
              </w:rPr>
            </w:pPr>
            <w:r>
              <w:rPr>
                <w:sz w:val="22"/>
                <w:szCs w:val="22"/>
              </w:rPr>
              <w:t xml:space="preserve">Not applicable </w:t>
            </w:r>
          </w:p>
        </w:tc>
      </w:tr>
      <w:tr w:rsidR="008E6642" w14:paraId="6A0E6534" w14:textId="77777777" w:rsidTr="008E6642">
        <w:trPr>
          <w:trHeight w:val="180"/>
        </w:trPr>
        <w:tc>
          <w:tcPr>
            <w:tcW w:w="2076" w:type="dxa"/>
            <w:tcBorders>
              <w:top w:val="single" w:sz="2" w:space="0" w:color="auto"/>
              <w:left w:val="single" w:sz="2" w:space="0" w:color="auto"/>
              <w:bottom w:val="single" w:sz="2" w:space="0" w:color="auto"/>
              <w:right w:val="single" w:sz="2" w:space="0" w:color="auto"/>
            </w:tcBorders>
            <w:hideMark/>
          </w:tcPr>
          <w:p w14:paraId="231318B4" w14:textId="77777777" w:rsidR="008E6642" w:rsidRDefault="008E6642">
            <w:pPr>
              <w:spacing w:after="0"/>
              <w:rPr>
                <w:sz w:val="22"/>
                <w:szCs w:val="22"/>
              </w:rPr>
            </w:pPr>
            <w:r>
              <w:rPr>
                <w:sz w:val="22"/>
                <w:szCs w:val="22"/>
              </w:rPr>
              <w:t>GLP</w:t>
            </w:r>
          </w:p>
        </w:tc>
        <w:tc>
          <w:tcPr>
            <w:tcW w:w="7170" w:type="dxa"/>
            <w:tcBorders>
              <w:top w:val="single" w:sz="2" w:space="0" w:color="auto"/>
              <w:left w:val="single" w:sz="2" w:space="0" w:color="auto"/>
              <w:bottom w:val="single" w:sz="2" w:space="0" w:color="auto"/>
              <w:right w:val="single" w:sz="2" w:space="0" w:color="auto"/>
            </w:tcBorders>
            <w:hideMark/>
          </w:tcPr>
          <w:p w14:paraId="2EA77A5F" w14:textId="77777777" w:rsidR="008E6642" w:rsidRDefault="008E6642">
            <w:pPr>
              <w:spacing w:after="0"/>
              <w:rPr>
                <w:sz w:val="22"/>
                <w:szCs w:val="22"/>
              </w:rPr>
            </w:pPr>
            <w:r>
              <w:rPr>
                <w:sz w:val="22"/>
                <w:szCs w:val="22"/>
              </w:rPr>
              <w:t>No</w:t>
            </w:r>
          </w:p>
        </w:tc>
      </w:tr>
    </w:tbl>
    <w:p w14:paraId="454D5BCD" w14:textId="77777777" w:rsidR="008E6642" w:rsidRDefault="008E6642" w:rsidP="008E6642">
      <w:pPr>
        <w:spacing w:after="0"/>
        <w:rPr>
          <w:sz w:val="22"/>
          <w:szCs w:val="22"/>
        </w:rPr>
      </w:pPr>
    </w:p>
    <w:p w14:paraId="43C78E21" w14:textId="77777777" w:rsidR="008E6642" w:rsidRDefault="008E6642" w:rsidP="008E6642">
      <w:pPr>
        <w:rPr>
          <w:b/>
          <w:bCs/>
          <w:sz w:val="22"/>
          <w:szCs w:val="22"/>
          <w:u w:val="single"/>
        </w:rPr>
      </w:pPr>
      <w:r>
        <w:rPr>
          <w:b/>
          <w:bCs/>
          <w:sz w:val="22"/>
          <w:szCs w:val="22"/>
          <w:u w:val="single"/>
        </w:rPr>
        <w:t>Abstract</w:t>
      </w:r>
    </w:p>
    <w:p w14:paraId="59A46CD7" w14:textId="77777777" w:rsidR="008E6642" w:rsidRDefault="008E6642" w:rsidP="008E6642">
      <w:pPr>
        <w:jc w:val="both"/>
        <w:rPr>
          <w:sz w:val="22"/>
          <w:szCs w:val="22"/>
        </w:rPr>
      </w:pPr>
      <w:r>
        <w:rPr>
          <w:sz w:val="22"/>
          <w:szCs w:val="22"/>
        </w:rPr>
        <w:t>The impending widespread use of transgenic crop plants encoding a single insecticidal toxin protein of Bacillus thuringiensis has focused attention on the perceived risk of rapid selection of resistance in target insects. We have used B</w:t>
      </w:r>
      <w:r>
        <w:rPr>
          <w:i/>
          <w:iCs/>
          <w:sz w:val="22"/>
          <w:szCs w:val="22"/>
        </w:rPr>
        <w:t>. thuringiensis</w:t>
      </w:r>
      <w:r>
        <w:rPr>
          <w:sz w:val="22"/>
          <w:szCs w:val="22"/>
        </w:rPr>
        <w:t xml:space="preserve"> subsp. </w:t>
      </w:r>
      <w:proofErr w:type="spellStart"/>
      <w:r>
        <w:rPr>
          <w:i/>
          <w:iCs/>
          <w:sz w:val="22"/>
          <w:szCs w:val="22"/>
        </w:rPr>
        <w:t>israelensis</w:t>
      </w:r>
      <w:proofErr w:type="spellEnd"/>
      <w:r>
        <w:rPr>
          <w:sz w:val="22"/>
          <w:szCs w:val="22"/>
        </w:rPr>
        <w:t xml:space="preserve"> toxins as a model system and determined the speed and magnitude of evolution of resistance in colonies of the mosquito </w:t>
      </w:r>
      <w:r>
        <w:rPr>
          <w:i/>
          <w:iCs/>
          <w:sz w:val="22"/>
          <w:szCs w:val="22"/>
        </w:rPr>
        <w:t xml:space="preserve">Culex </w:t>
      </w:r>
      <w:proofErr w:type="spellStart"/>
      <w:r>
        <w:rPr>
          <w:i/>
          <w:iCs/>
          <w:sz w:val="22"/>
          <w:szCs w:val="22"/>
        </w:rPr>
        <w:t>quinquefasciatus</w:t>
      </w:r>
      <w:proofErr w:type="spellEnd"/>
      <w:r>
        <w:rPr>
          <w:sz w:val="22"/>
          <w:szCs w:val="22"/>
        </w:rPr>
        <w:t xml:space="preserve"> during selection for 28 consecutive generations with single or multiple toxins. The parental strain was synthesized by combining approximately 500 larvae from each of 19 field collections obtained from the states of California, Oregon, Louisiana, and Tennessee. At least 10,000 larvae were selected in each generation of each line at an average mortality level of 84%. The susceptibilities of the parental and selected lines were compared in parallel tests in every third generation by using fresh suspensions of toxin powders. The normal toxin complement of </w:t>
      </w:r>
      <w:r>
        <w:rPr>
          <w:i/>
          <w:iCs/>
          <w:sz w:val="22"/>
          <w:szCs w:val="22"/>
        </w:rPr>
        <w:t>B. thuringiensis</w:t>
      </w:r>
      <w:r>
        <w:rPr>
          <w:sz w:val="22"/>
          <w:szCs w:val="22"/>
        </w:rPr>
        <w:t xml:space="preserve"> subsp. </w:t>
      </w:r>
      <w:proofErr w:type="spellStart"/>
      <w:r>
        <w:rPr>
          <w:i/>
          <w:iCs/>
          <w:sz w:val="22"/>
          <w:szCs w:val="22"/>
        </w:rPr>
        <w:t>israelensis</w:t>
      </w:r>
      <w:proofErr w:type="spellEnd"/>
      <w:r>
        <w:rPr>
          <w:sz w:val="22"/>
          <w:szCs w:val="22"/>
        </w:rPr>
        <w:t xml:space="preserve"> consists of four toxins, </w:t>
      </w:r>
      <w:proofErr w:type="spellStart"/>
      <w:r>
        <w:rPr>
          <w:sz w:val="22"/>
          <w:szCs w:val="22"/>
        </w:rPr>
        <w:t>CryIVA</w:t>
      </w:r>
      <w:proofErr w:type="spellEnd"/>
      <w:r>
        <w:rPr>
          <w:sz w:val="22"/>
          <w:szCs w:val="22"/>
        </w:rPr>
        <w:t xml:space="preserve">, </w:t>
      </w:r>
      <w:proofErr w:type="spellStart"/>
      <w:r>
        <w:rPr>
          <w:sz w:val="22"/>
          <w:szCs w:val="22"/>
        </w:rPr>
        <w:t>CryIVB</w:t>
      </w:r>
      <w:proofErr w:type="spellEnd"/>
      <w:r>
        <w:rPr>
          <w:sz w:val="22"/>
          <w:szCs w:val="22"/>
        </w:rPr>
        <w:t xml:space="preserve">, </w:t>
      </w:r>
      <w:proofErr w:type="spellStart"/>
      <w:r>
        <w:rPr>
          <w:sz w:val="22"/>
          <w:szCs w:val="22"/>
        </w:rPr>
        <w:t>CryIVD</w:t>
      </w:r>
      <w:proofErr w:type="spellEnd"/>
      <w:r>
        <w:rPr>
          <w:sz w:val="22"/>
          <w:szCs w:val="22"/>
        </w:rPr>
        <w:t xml:space="preserve">, and </w:t>
      </w:r>
      <w:proofErr w:type="spellStart"/>
      <w:r>
        <w:rPr>
          <w:sz w:val="22"/>
          <w:szCs w:val="22"/>
        </w:rPr>
        <w:t>CytA</w:t>
      </w:r>
      <w:proofErr w:type="spellEnd"/>
      <w:r>
        <w:rPr>
          <w:sz w:val="22"/>
          <w:szCs w:val="22"/>
        </w:rPr>
        <w:t>. Resistance became evident first in the line that was selected with a single toxin (</w:t>
      </w:r>
      <w:proofErr w:type="spellStart"/>
      <w:r>
        <w:rPr>
          <w:sz w:val="22"/>
          <w:szCs w:val="22"/>
        </w:rPr>
        <w:t>CryIVD</w:t>
      </w:r>
      <w:proofErr w:type="spellEnd"/>
      <w:r>
        <w:rPr>
          <w:sz w:val="22"/>
          <w:szCs w:val="22"/>
        </w:rPr>
        <w:t>), attaining the highest level (resistance ratio [RR], &gt;913 at 95% lethal concentration) by generation F(inf28) when the study was completed. Resistance evolved more slowly and to a lower level (RR, &gt;122 by F(inf25)) in the line selected with two toxins (</w:t>
      </w:r>
      <w:proofErr w:type="spellStart"/>
      <w:r>
        <w:rPr>
          <w:sz w:val="22"/>
          <w:szCs w:val="22"/>
        </w:rPr>
        <w:t>CryIVA+CryIVB</w:t>
      </w:r>
      <w:proofErr w:type="spellEnd"/>
      <w:r>
        <w:rPr>
          <w:sz w:val="22"/>
          <w:szCs w:val="22"/>
        </w:rPr>
        <w:t>) and lower still (RR, 91 by F(inf28)) in the line selected with three toxins (</w:t>
      </w:r>
      <w:proofErr w:type="spellStart"/>
      <w:r>
        <w:rPr>
          <w:sz w:val="22"/>
          <w:szCs w:val="22"/>
        </w:rPr>
        <w:t>CryIVA+CryIVB</w:t>
      </w:r>
      <w:proofErr w:type="spellEnd"/>
      <w:r>
        <w:rPr>
          <w:sz w:val="22"/>
          <w:szCs w:val="22"/>
        </w:rPr>
        <w:t xml:space="preserve">+ </w:t>
      </w:r>
      <w:proofErr w:type="spellStart"/>
      <w:r>
        <w:rPr>
          <w:sz w:val="22"/>
          <w:szCs w:val="22"/>
        </w:rPr>
        <w:t>CryIVD</w:t>
      </w:r>
      <w:proofErr w:type="spellEnd"/>
      <w:r>
        <w:rPr>
          <w:sz w:val="22"/>
          <w:szCs w:val="22"/>
        </w:rPr>
        <w:t xml:space="preserve">). Resistance was remarkably low (RR, 3.2) in the line selected with all four toxins. The results reveal the importance of the full complement of toxins found in natural populations of </w:t>
      </w:r>
      <w:r>
        <w:rPr>
          <w:i/>
          <w:iCs/>
          <w:sz w:val="22"/>
          <w:szCs w:val="22"/>
        </w:rPr>
        <w:t>B. thuringiensis</w:t>
      </w:r>
      <w:r>
        <w:rPr>
          <w:sz w:val="22"/>
          <w:szCs w:val="22"/>
        </w:rPr>
        <w:t xml:space="preserve"> subsp. </w:t>
      </w:r>
      <w:proofErr w:type="spellStart"/>
      <w:r>
        <w:rPr>
          <w:i/>
          <w:iCs/>
          <w:sz w:val="22"/>
          <w:szCs w:val="22"/>
        </w:rPr>
        <w:t>israelensis</w:t>
      </w:r>
      <w:proofErr w:type="spellEnd"/>
      <w:r>
        <w:rPr>
          <w:sz w:val="22"/>
          <w:szCs w:val="22"/>
        </w:rPr>
        <w:t xml:space="preserve"> as an effective approach to resistance management.</w:t>
      </w: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795ED28B"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3F060AE" w14:textId="77777777" w:rsidR="008E6642" w:rsidRDefault="008E6642">
            <w:pPr>
              <w:spacing w:after="0"/>
              <w:rPr>
                <w:sz w:val="22"/>
                <w:szCs w:val="22"/>
              </w:rPr>
            </w:pPr>
            <w:bookmarkStart w:id="55" w:name="_Hlk106195075"/>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07B9AE42" w14:textId="41073C5E" w:rsidR="008E6642" w:rsidRDefault="008E6642">
            <w:pPr>
              <w:spacing w:after="0"/>
              <w:rPr>
                <w:sz w:val="22"/>
                <w:szCs w:val="22"/>
              </w:rPr>
            </w:pPr>
            <w:r>
              <w:rPr>
                <w:sz w:val="22"/>
                <w:szCs w:val="22"/>
              </w:rPr>
              <w:t xml:space="preserve">IIIM </w:t>
            </w:r>
            <w:r w:rsidR="00C30B6D">
              <w:rPr>
                <w:sz w:val="22"/>
                <w:szCs w:val="22"/>
              </w:rPr>
              <w:t>6.2.2</w:t>
            </w:r>
            <w:r>
              <w:rPr>
                <w:sz w:val="22"/>
                <w:szCs w:val="22"/>
              </w:rPr>
              <w:t>/20</w:t>
            </w:r>
          </w:p>
        </w:tc>
      </w:tr>
      <w:tr w:rsidR="008E6642" w14:paraId="6C70EC65"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45C02405"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7732A1AA" w14:textId="77777777" w:rsidR="008E6642" w:rsidRDefault="008E6642">
            <w:pPr>
              <w:autoSpaceDE w:val="0"/>
              <w:autoSpaceDN w:val="0"/>
              <w:adjustRightInd w:val="0"/>
              <w:spacing w:after="0"/>
              <w:rPr>
                <w:sz w:val="22"/>
                <w:szCs w:val="22"/>
                <w:lang w:eastAsia="fr-BE"/>
              </w:rPr>
            </w:pPr>
            <w:r>
              <w:rPr>
                <w:sz w:val="22"/>
                <w:szCs w:val="22"/>
                <w:lang w:eastAsia="fr-BE"/>
              </w:rPr>
              <w:t xml:space="preserve">Fayad, N., Patiño-Navarrete, R., </w:t>
            </w:r>
            <w:proofErr w:type="spellStart"/>
            <w:r>
              <w:rPr>
                <w:sz w:val="22"/>
                <w:szCs w:val="22"/>
                <w:lang w:eastAsia="fr-BE"/>
              </w:rPr>
              <w:t>Kambris</w:t>
            </w:r>
            <w:proofErr w:type="spellEnd"/>
            <w:r>
              <w:rPr>
                <w:sz w:val="22"/>
                <w:szCs w:val="22"/>
                <w:lang w:eastAsia="fr-BE"/>
              </w:rPr>
              <w:t xml:space="preserve">, Z., Antoun, M., Osta, M., </w:t>
            </w:r>
            <w:proofErr w:type="spellStart"/>
            <w:r>
              <w:rPr>
                <w:sz w:val="22"/>
                <w:szCs w:val="22"/>
                <w:lang w:eastAsia="fr-BE"/>
              </w:rPr>
              <w:t>Chopineau</w:t>
            </w:r>
            <w:proofErr w:type="spellEnd"/>
            <w:r>
              <w:rPr>
                <w:sz w:val="22"/>
                <w:szCs w:val="22"/>
                <w:lang w:eastAsia="fr-BE"/>
              </w:rPr>
              <w:t xml:space="preserve">, J., </w:t>
            </w:r>
            <w:proofErr w:type="spellStart"/>
            <w:r>
              <w:rPr>
                <w:sz w:val="22"/>
                <w:szCs w:val="22"/>
                <w:lang w:eastAsia="fr-BE"/>
              </w:rPr>
              <w:t>Mahillon</w:t>
            </w:r>
            <w:proofErr w:type="spellEnd"/>
            <w:r>
              <w:rPr>
                <w:sz w:val="22"/>
                <w:szCs w:val="22"/>
                <w:lang w:eastAsia="fr-BE"/>
              </w:rPr>
              <w:t xml:space="preserve">, J., El </w:t>
            </w:r>
            <w:proofErr w:type="spellStart"/>
            <w:r>
              <w:rPr>
                <w:sz w:val="22"/>
                <w:szCs w:val="22"/>
                <w:lang w:eastAsia="fr-BE"/>
              </w:rPr>
              <w:t>Chamy</w:t>
            </w:r>
            <w:proofErr w:type="spellEnd"/>
            <w:r>
              <w:rPr>
                <w:sz w:val="22"/>
                <w:szCs w:val="22"/>
                <w:lang w:eastAsia="fr-BE"/>
              </w:rPr>
              <w:t>, L., Sanchis, V., and Awad, M.K. (2019)</w:t>
            </w:r>
          </w:p>
        </w:tc>
      </w:tr>
      <w:tr w:rsidR="008E6642" w14:paraId="559BC577"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4329BF6D"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33A17F42" w14:textId="77777777" w:rsidR="008E6642" w:rsidRDefault="008E6642">
            <w:pPr>
              <w:shd w:val="clear" w:color="auto" w:fill="FCFCFC"/>
              <w:spacing w:after="0"/>
              <w:outlineLvl w:val="0"/>
              <w:rPr>
                <w:color w:val="333333"/>
                <w:kern w:val="36"/>
                <w:sz w:val="22"/>
                <w:szCs w:val="22"/>
              </w:rPr>
            </w:pPr>
            <w:r>
              <w:rPr>
                <w:color w:val="333333"/>
                <w:kern w:val="36"/>
                <w:sz w:val="22"/>
                <w:szCs w:val="22"/>
              </w:rPr>
              <w:t>Characterization and Whole Genome Sequencing of AR23, a Highly Toxic </w:t>
            </w:r>
            <w:r>
              <w:rPr>
                <w:i/>
                <w:iCs/>
                <w:color w:val="333333"/>
                <w:kern w:val="36"/>
                <w:sz w:val="22"/>
                <w:szCs w:val="22"/>
              </w:rPr>
              <w:t>Bacillus thuringiensis</w:t>
            </w:r>
            <w:r>
              <w:rPr>
                <w:color w:val="333333"/>
                <w:kern w:val="36"/>
                <w:sz w:val="22"/>
                <w:szCs w:val="22"/>
              </w:rPr>
              <w:t> Strain Isolated from Lebanese Soil</w:t>
            </w:r>
          </w:p>
        </w:tc>
      </w:tr>
      <w:tr w:rsidR="008E6642" w14:paraId="2E508DA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3F352CD"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38BC63E1" w14:textId="77777777" w:rsidR="008E6642" w:rsidRDefault="008E6642">
            <w:pPr>
              <w:autoSpaceDE w:val="0"/>
              <w:autoSpaceDN w:val="0"/>
              <w:adjustRightInd w:val="0"/>
              <w:spacing w:after="0"/>
              <w:rPr>
                <w:bCs/>
                <w:sz w:val="22"/>
                <w:szCs w:val="22"/>
              </w:rPr>
            </w:pPr>
            <w:r>
              <w:rPr>
                <w:sz w:val="22"/>
                <w:szCs w:val="22"/>
              </w:rPr>
              <w:t>Current Microbiology, September 2019, 76(12), p. 1503-1511</w:t>
            </w:r>
          </w:p>
        </w:tc>
      </w:tr>
      <w:tr w:rsidR="008E6642" w14:paraId="0AB4D448"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6357DEA4"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3D052DA4" w14:textId="77777777" w:rsidR="008E6642" w:rsidRDefault="008E6642">
            <w:pPr>
              <w:spacing w:after="0"/>
              <w:rPr>
                <w:sz w:val="22"/>
                <w:szCs w:val="22"/>
              </w:rPr>
            </w:pPr>
            <w:r>
              <w:rPr>
                <w:sz w:val="22"/>
                <w:szCs w:val="22"/>
              </w:rPr>
              <w:t xml:space="preserve">Not applicable </w:t>
            </w:r>
          </w:p>
        </w:tc>
      </w:tr>
      <w:tr w:rsidR="008E6642" w14:paraId="370FA934"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640909E"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05F8DBA9" w14:textId="77777777" w:rsidR="008E6642" w:rsidRDefault="008E6642">
            <w:pPr>
              <w:spacing w:after="0"/>
              <w:rPr>
                <w:sz w:val="22"/>
                <w:szCs w:val="22"/>
              </w:rPr>
            </w:pPr>
            <w:r>
              <w:rPr>
                <w:sz w:val="22"/>
                <w:szCs w:val="22"/>
              </w:rPr>
              <w:t>Yes</w:t>
            </w:r>
          </w:p>
        </w:tc>
      </w:tr>
      <w:tr w:rsidR="008E6642" w14:paraId="64473558"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EDAFC51"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620E93C1" w14:textId="77777777" w:rsidR="008E6642" w:rsidRDefault="008E6642">
            <w:pPr>
              <w:spacing w:after="0"/>
              <w:rPr>
                <w:sz w:val="22"/>
                <w:szCs w:val="22"/>
              </w:rPr>
            </w:pPr>
            <w:r>
              <w:rPr>
                <w:sz w:val="22"/>
                <w:szCs w:val="22"/>
              </w:rPr>
              <w:t xml:space="preserve">Not applicable </w:t>
            </w:r>
          </w:p>
        </w:tc>
      </w:tr>
      <w:tr w:rsidR="008E6642" w14:paraId="552ED313"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AD64FD5"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2AC15035" w14:textId="77777777" w:rsidR="008E6642" w:rsidRDefault="008E6642">
            <w:pPr>
              <w:spacing w:after="0"/>
              <w:rPr>
                <w:sz w:val="22"/>
                <w:szCs w:val="22"/>
              </w:rPr>
            </w:pPr>
            <w:r>
              <w:rPr>
                <w:sz w:val="22"/>
                <w:szCs w:val="22"/>
              </w:rPr>
              <w:t xml:space="preserve">Not applicable </w:t>
            </w:r>
          </w:p>
        </w:tc>
      </w:tr>
      <w:tr w:rsidR="008E6642" w14:paraId="6F24BD5F"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0064673C"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26D9086B" w14:textId="77777777" w:rsidR="008E6642" w:rsidRDefault="008E6642">
            <w:pPr>
              <w:spacing w:after="0"/>
              <w:rPr>
                <w:sz w:val="22"/>
                <w:szCs w:val="22"/>
              </w:rPr>
            </w:pPr>
            <w:r>
              <w:rPr>
                <w:sz w:val="22"/>
                <w:szCs w:val="22"/>
              </w:rPr>
              <w:t>No</w:t>
            </w:r>
          </w:p>
        </w:tc>
      </w:tr>
      <w:bookmarkEnd w:id="55"/>
    </w:tbl>
    <w:p w14:paraId="6F81DF31" w14:textId="77777777" w:rsidR="008E6642" w:rsidRDefault="008E6642" w:rsidP="008E6642">
      <w:pPr>
        <w:spacing w:after="0"/>
        <w:rPr>
          <w:sz w:val="22"/>
          <w:szCs w:val="22"/>
        </w:rPr>
      </w:pPr>
    </w:p>
    <w:p w14:paraId="645C5A67" w14:textId="77777777" w:rsidR="008E6642" w:rsidRDefault="008E6642" w:rsidP="008E6642">
      <w:pPr>
        <w:spacing w:after="160" w:line="256" w:lineRule="auto"/>
        <w:rPr>
          <w:b/>
          <w:bCs/>
          <w:sz w:val="22"/>
          <w:szCs w:val="22"/>
          <w:u w:val="single"/>
        </w:rPr>
      </w:pPr>
      <w:bookmarkStart w:id="56" w:name="_Hlk82684338"/>
      <w:r>
        <w:rPr>
          <w:b/>
          <w:bCs/>
          <w:sz w:val="22"/>
          <w:szCs w:val="22"/>
          <w:u w:val="single"/>
        </w:rPr>
        <w:t>Abstract</w:t>
      </w:r>
    </w:p>
    <w:bookmarkEnd w:id="56"/>
    <w:p w14:paraId="46050825" w14:textId="54A629F8" w:rsidR="008E6642" w:rsidRDefault="008E6642" w:rsidP="008E6642">
      <w:pPr>
        <w:autoSpaceDE w:val="0"/>
        <w:autoSpaceDN w:val="0"/>
        <w:adjustRightInd w:val="0"/>
        <w:spacing w:after="0"/>
        <w:jc w:val="both"/>
        <w:rPr>
          <w:color w:val="333333"/>
          <w:sz w:val="22"/>
          <w:szCs w:val="22"/>
          <w:shd w:val="clear" w:color="auto" w:fill="FCFCFC"/>
        </w:rPr>
      </w:pPr>
      <w:r>
        <w:rPr>
          <w:color w:val="333333"/>
          <w:sz w:val="22"/>
          <w:szCs w:val="22"/>
          <w:shd w:val="clear" w:color="auto" w:fill="FCFCFC"/>
        </w:rPr>
        <w:t>The demand for sustainable and eco-friendly control methods of pests and insects is increasing worldwide. From this came the interest in </w:t>
      </w:r>
      <w:r>
        <w:rPr>
          <w:i/>
          <w:iCs/>
          <w:color w:val="333333"/>
          <w:sz w:val="22"/>
          <w:szCs w:val="22"/>
          <w:shd w:val="clear" w:color="auto" w:fill="FCFCFC"/>
        </w:rPr>
        <w:t>Bacillus thuringiensis</w:t>
      </w:r>
      <w:r>
        <w:rPr>
          <w:color w:val="333333"/>
          <w:sz w:val="22"/>
          <w:szCs w:val="22"/>
          <w:shd w:val="clear" w:color="auto" w:fill="FCFCFC"/>
        </w:rPr>
        <w:t xml:space="preserve">, an entomopathogenic bacterium capable of replacing chemical pesticides. However, the possibility of pests developing resistance to a particular strain may impair its use, and there is a need to identify novel strains of this species as potential commercial </w:t>
      </w:r>
      <w:r>
        <w:rPr>
          <w:color w:val="333333"/>
          <w:sz w:val="22"/>
          <w:szCs w:val="22"/>
          <w:shd w:val="clear" w:color="auto" w:fill="FCFCFC"/>
        </w:rPr>
        <w:lastRenderedPageBreak/>
        <w:t>biopesticides. </w:t>
      </w:r>
      <w:r>
        <w:rPr>
          <w:i/>
          <w:iCs/>
          <w:color w:val="333333"/>
          <w:sz w:val="22"/>
          <w:szCs w:val="22"/>
          <w:shd w:val="clear" w:color="auto" w:fill="FCFCFC"/>
        </w:rPr>
        <w:t>B. thuringiensis</w:t>
      </w:r>
      <w:r>
        <w:rPr>
          <w:color w:val="333333"/>
          <w:sz w:val="22"/>
          <w:szCs w:val="22"/>
          <w:shd w:val="clear" w:color="auto" w:fill="FCFCFC"/>
        </w:rPr>
        <w:t> </w:t>
      </w:r>
      <w:proofErr w:type="spellStart"/>
      <w:r>
        <w:rPr>
          <w:color w:val="333333"/>
          <w:sz w:val="22"/>
          <w:szCs w:val="22"/>
          <w:shd w:val="clear" w:color="auto" w:fill="FCFCFC"/>
        </w:rPr>
        <w:t>sv</w:t>
      </w:r>
      <w:proofErr w:type="spellEnd"/>
      <w:r>
        <w:rPr>
          <w:color w:val="333333"/>
          <w:sz w:val="22"/>
          <w:szCs w:val="22"/>
          <w:shd w:val="clear" w:color="auto" w:fill="FCFCFC"/>
        </w:rPr>
        <w:t>. </w:t>
      </w:r>
      <w:proofErr w:type="spellStart"/>
      <w:r>
        <w:rPr>
          <w:i/>
          <w:iCs/>
          <w:color w:val="333333"/>
          <w:sz w:val="22"/>
          <w:szCs w:val="22"/>
          <w:shd w:val="clear" w:color="auto" w:fill="FCFCFC"/>
        </w:rPr>
        <w:t>israelensis</w:t>
      </w:r>
      <w:proofErr w:type="spellEnd"/>
      <w:r>
        <w:rPr>
          <w:color w:val="333333"/>
          <w:sz w:val="22"/>
          <w:szCs w:val="22"/>
          <w:shd w:val="clear" w:color="auto" w:fill="FCFCFC"/>
        </w:rPr>
        <w:t> is one of the most successful serovars, widely commercialized for its activity against black fly and mosquito larvae. In this study, we isolated, characterized, and sequenced a new Lebanese </w:t>
      </w:r>
      <w:r>
        <w:rPr>
          <w:i/>
          <w:iCs/>
          <w:color w:val="333333"/>
          <w:sz w:val="22"/>
          <w:szCs w:val="22"/>
          <w:shd w:val="clear" w:color="auto" w:fill="FCFCFC"/>
        </w:rPr>
        <w:t>B. thuringiensis</w:t>
      </w:r>
      <w:r>
        <w:rPr>
          <w:color w:val="333333"/>
          <w:sz w:val="22"/>
          <w:szCs w:val="22"/>
          <w:shd w:val="clear" w:color="auto" w:fill="FCFCFC"/>
        </w:rPr>
        <w:t> </w:t>
      </w:r>
      <w:proofErr w:type="spellStart"/>
      <w:r>
        <w:rPr>
          <w:color w:val="333333"/>
          <w:sz w:val="22"/>
          <w:szCs w:val="22"/>
          <w:shd w:val="clear" w:color="auto" w:fill="FCFCFC"/>
        </w:rPr>
        <w:t>sv</w:t>
      </w:r>
      <w:proofErr w:type="spellEnd"/>
      <w:r>
        <w:rPr>
          <w:color w:val="333333"/>
          <w:sz w:val="22"/>
          <w:szCs w:val="22"/>
          <w:shd w:val="clear" w:color="auto" w:fill="FCFCFC"/>
        </w:rPr>
        <w:t>. </w:t>
      </w:r>
      <w:proofErr w:type="spellStart"/>
      <w:r>
        <w:rPr>
          <w:i/>
          <w:iCs/>
          <w:color w:val="333333"/>
          <w:sz w:val="22"/>
          <w:szCs w:val="22"/>
          <w:shd w:val="clear" w:color="auto" w:fill="FCFCFC"/>
        </w:rPr>
        <w:t>israelensis</w:t>
      </w:r>
      <w:proofErr w:type="spellEnd"/>
      <w:r>
        <w:rPr>
          <w:color w:val="333333"/>
          <w:sz w:val="22"/>
          <w:szCs w:val="22"/>
          <w:shd w:val="clear" w:color="auto" w:fill="FCFCFC"/>
        </w:rPr>
        <w:t> isolate, strain AR23. Compared to the commercialized reference strain AM65-52 (</w:t>
      </w:r>
      <w:proofErr w:type="spellStart"/>
      <w:r>
        <w:rPr>
          <w:color w:val="333333"/>
          <w:sz w:val="22"/>
          <w:szCs w:val="22"/>
          <w:shd w:val="clear" w:color="auto" w:fill="FCFCFC"/>
        </w:rPr>
        <w:t>Vectobac</w:t>
      </w:r>
      <w:proofErr w:type="spellEnd"/>
      <w:r>
        <w:rPr>
          <w:color w:val="333333"/>
          <w:sz w:val="22"/>
          <w:szCs w:val="22"/>
          <w:shd w:val="clear" w:color="auto" w:fill="FCFCFC"/>
          <w:vertAlign w:val="superscript"/>
        </w:rPr>
        <w:t>®</w:t>
      </w:r>
      <w:r>
        <w:rPr>
          <w:color w:val="333333"/>
          <w:sz w:val="22"/>
          <w:szCs w:val="22"/>
          <w:shd w:val="clear" w:color="auto" w:fill="FCFCFC"/>
        </w:rPr>
        <w:t xml:space="preserve">, </w:t>
      </w:r>
      <w:r w:rsidR="00DF44F0">
        <w:rPr>
          <w:color w:val="333333"/>
          <w:sz w:val="22"/>
          <w:szCs w:val="22"/>
          <w:shd w:val="clear" w:color="auto" w:fill="FCFCFC"/>
        </w:rPr>
        <w:t>XXXX</w:t>
      </w:r>
      <w:r>
        <w:rPr>
          <w:color w:val="333333"/>
          <w:sz w:val="22"/>
          <w:szCs w:val="22"/>
          <w:shd w:val="clear" w:color="auto" w:fill="FCFCFC"/>
        </w:rPr>
        <w:t>), AR23 showed an increased activity against several mosquito species. The genomic analysis revealed that this strain, compared to AM65-52, possesses a simplified plasmid content and an additional functional </w:t>
      </w:r>
      <w:r>
        <w:rPr>
          <w:i/>
          <w:iCs/>
          <w:color w:val="333333"/>
          <w:sz w:val="22"/>
          <w:szCs w:val="22"/>
          <w:shd w:val="clear" w:color="auto" w:fill="FCFCFC"/>
        </w:rPr>
        <w:t>cry4Ba</w:t>
      </w:r>
      <w:r>
        <w:rPr>
          <w:color w:val="333333"/>
          <w:sz w:val="22"/>
          <w:szCs w:val="22"/>
          <w:shd w:val="clear" w:color="auto" w:fill="FCFCFC"/>
        </w:rPr>
        <w:t> coding gene that most likely accounts for the increased effectiveness of this strain in mosquito larvae killing.</w:t>
      </w:r>
    </w:p>
    <w:p w14:paraId="4A164E67" w14:textId="77777777" w:rsidR="008E6642" w:rsidRDefault="008E6642" w:rsidP="008E6642">
      <w:pPr>
        <w:autoSpaceDE w:val="0"/>
        <w:autoSpaceDN w:val="0"/>
        <w:adjustRightInd w:val="0"/>
        <w:spacing w:after="0"/>
        <w:jc w:val="both"/>
        <w:rPr>
          <w:color w:val="333333"/>
          <w:sz w:val="22"/>
          <w:szCs w:val="22"/>
          <w:shd w:val="clear" w:color="auto" w:fill="FCFCFC"/>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8E6642" w14:paraId="78CDB10B"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4CAB2E3" w14:textId="77777777" w:rsidR="008E6642" w:rsidRDefault="008E6642">
            <w:pPr>
              <w:spacing w:after="0"/>
              <w:rPr>
                <w:sz w:val="22"/>
                <w:szCs w:val="22"/>
              </w:rPr>
            </w:pPr>
            <w:r>
              <w:rPr>
                <w:sz w:val="22"/>
                <w:szCs w:val="22"/>
              </w:rPr>
              <w:t xml:space="preserve">Data point addressed </w:t>
            </w:r>
          </w:p>
        </w:tc>
        <w:tc>
          <w:tcPr>
            <w:tcW w:w="7167" w:type="dxa"/>
            <w:tcBorders>
              <w:top w:val="single" w:sz="2" w:space="0" w:color="auto"/>
              <w:left w:val="single" w:sz="2" w:space="0" w:color="auto"/>
              <w:bottom w:val="single" w:sz="2" w:space="0" w:color="auto"/>
              <w:right w:val="single" w:sz="2" w:space="0" w:color="auto"/>
            </w:tcBorders>
            <w:hideMark/>
          </w:tcPr>
          <w:p w14:paraId="7F3D96C3" w14:textId="1F2496ED" w:rsidR="008E6642" w:rsidRDefault="008E6642">
            <w:pPr>
              <w:spacing w:after="0"/>
              <w:rPr>
                <w:sz w:val="22"/>
                <w:szCs w:val="22"/>
              </w:rPr>
            </w:pPr>
            <w:r>
              <w:rPr>
                <w:sz w:val="22"/>
                <w:szCs w:val="22"/>
              </w:rPr>
              <w:t xml:space="preserve">IIIM </w:t>
            </w:r>
            <w:r w:rsidR="00C30B6D">
              <w:rPr>
                <w:sz w:val="22"/>
                <w:szCs w:val="22"/>
              </w:rPr>
              <w:t>6.2.2</w:t>
            </w:r>
            <w:r>
              <w:rPr>
                <w:sz w:val="22"/>
                <w:szCs w:val="22"/>
              </w:rPr>
              <w:t>/21</w:t>
            </w:r>
          </w:p>
        </w:tc>
      </w:tr>
      <w:tr w:rsidR="008E6642" w14:paraId="31B3A05B"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060DFD18" w14:textId="77777777" w:rsidR="008E6642" w:rsidRDefault="008E6642">
            <w:pPr>
              <w:spacing w:after="0"/>
              <w:rPr>
                <w:sz w:val="22"/>
                <w:szCs w:val="22"/>
              </w:rPr>
            </w:pPr>
            <w:r>
              <w:rPr>
                <w:sz w:val="22"/>
                <w:szCs w:val="22"/>
              </w:rPr>
              <w:t>Author(s) (year)</w:t>
            </w:r>
          </w:p>
        </w:tc>
        <w:tc>
          <w:tcPr>
            <w:tcW w:w="7167" w:type="dxa"/>
            <w:tcBorders>
              <w:top w:val="single" w:sz="2" w:space="0" w:color="auto"/>
              <w:left w:val="single" w:sz="2" w:space="0" w:color="auto"/>
              <w:bottom w:val="single" w:sz="2" w:space="0" w:color="auto"/>
              <w:right w:val="single" w:sz="2" w:space="0" w:color="auto"/>
            </w:tcBorders>
            <w:hideMark/>
          </w:tcPr>
          <w:p w14:paraId="61B32C34" w14:textId="77777777" w:rsidR="008E6642" w:rsidRDefault="008E6642">
            <w:pPr>
              <w:autoSpaceDE w:val="0"/>
              <w:autoSpaceDN w:val="0"/>
              <w:adjustRightInd w:val="0"/>
              <w:spacing w:after="0"/>
              <w:rPr>
                <w:sz w:val="22"/>
                <w:szCs w:val="22"/>
                <w:lang w:eastAsia="fr-BE"/>
              </w:rPr>
            </w:pPr>
            <w:r>
              <w:rPr>
                <w:sz w:val="22"/>
                <w:szCs w:val="22"/>
                <w:lang w:eastAsia="fr-BE"/>
              </w:rPr>
              <w:t>Zhu, L., Peng, D., Wang, Y., Ye, W., Zheng, J., Zhao, C., Han, D., Geng, C., Ruan, L., He, J., Yu, Z., and Sun, M. (2015)</w:t>
            </w:r>
          </w:p>
        </w:tc>
      </w:tr>
      <w:tr w:rsidR="008E6642" w14:paraId="51E4E63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31B9840" w14:textId="77777777" w:rsidR="008E6642" w:rsidRDefault="008E6642">
            <w:pPr>
              <w:spacing w:after="0"/>
              <w:rPr>
                <w:sz w:val="22"/>
                <w:szCs w:val="22"/>
              </w:rPr>
            </w:pPr>
            <w:r>
              <w:rPr>
                <w:sz w:val="22"/>
                <w:szCs w:val="22"/>
              </w:rPr>
              <w:t>Title</w:t>
            </w:r>
          </w:p>
        </w:tc>
        <w:tc>
          <w:tcPr>
            <w:tcW w:w="7167" w:type="dxa"/>
            <w:tcBorders>
              <w:top w:val="single" w:sz="2" w:space="0" w:color="auto"/>
              <w:left w:val="single" w:sz="2" w:space="0" w:color="auto"/>
              <w:bottom w:val="single" w:sz="2" w:space="0" w:color="auto"/>
              <w:right w:val="single" w:sz="2" w:space="0" w:color="auto"/>
            </w:tcBorders>
            <w:hideMark/>
          </w:tcPr>
          <w:p w14:paraId="64ACBD3E" w14:textId="77777777" w:rsidR="008E6642" w:rsidRDefault="008E6642">
            <w:pPr>
              <w:shd w:val="clear" w:color="auto" w:fill="FCFCFC"/>
              <w:spacing w:after="0"/>
              <w:outlineLvl w:val="0"/>
              <w:rPr>
                <w:color w:val="333333"/>
                <w:kern w:val="36"/>
                <w:sz w:val="22"/>
                <w:szCs w:val="22"/>
              </w:rPr>
            </w:pPr>
            <w:r>
              <w:rPr>
                <w:color w:val="333333"/>
                <w:kern w:val="36"/>
                <w:sz w:val="22"/>
                <w:szCs w:val="22"/>
              </w:rPr>
              <w:t xml:space="preserve">Genomic and transcriptomic insights into the efficient </w:t>
            </w:r>
            <w:proofErr w:type="spellStart"/>
            <w:r>
              <w:rPr>
                <w:color w:val="333333"/>
                <w:kern w:val="36"/>
                <w:sz w:val="22"/>
                <w:szCs w:val="22"/>
              </w:rPr>
              <w:t>entomopathogenicity</w:t>
            </w:r>
            <w:proofErr w:type="spellEnd"/>
            <w:r>
              <w:rPr>
                <w:color w:val="333333"/>
                <w:kern w:val="36"/>
                <w:sz w:val="22"/>
                <w:szCs w:val="22"/>
              </w:rPr>
              <w:t xml:space="preserve"> of </w:t>
            </w:r>
            <w:r>
              <w:rPr>
                <w:i/>
                <w:iCs/>
                <w:color w:val="333333"/>
                <w:kern w:val="36"/>
                <w:sz w:val="22"/>
                <w:szCs w:val="22"/>
              </w:rPr>
              <w:t>Bacillus thuringiensis</w:t>
            </w:r>
          </w:p>
        </w:tc>
      </w:tr>
      <w:tr w:rsidR="008E6642" w14:paraId="16B4E9B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55618F85" w14:textId="77777777" w:rsidR="008E6642" w:rsidRDefault="008E6642">
            <w:pPr>
              <w:spacing w:after="0"/>
              <w:rPr>
                <w:sz w:val="22"/>
                <w:szCs w:val="22"/>
              </w:rPr>
            </w:pPr>
            <w:r>
              <w:rPr>
                <w:sz w:val="22"/>
                <w:szCs w:val="22"/>
              </w:rPr>
              <w:t xml:space="preserve">Report number </w:t>
            </w:r>
          </w:p>
        </w:tc>
        <w:tc>
          <w:tcPr>
            <w:tcW w:w="7167" w:type="dxa"/>
            <w:tcBorders>
              <w:top w:val="single" w:sz="2" w:space="0" w:color="auto"/>
              <w:left w:val="single" w:sz="2" w:space="0" w:color="auto"/>
              <w:bottom w:val="single" w:sz="2" w:space="0" w:color="auto"/>
              <w:right w:val="single" w:sz="2" w:space="0" w:color="auto"/>
            </w:tcBorders>
            <w:hideMark/>
          </w:tcPr>
          <w:p w14:paraId="1ACBC799" w14:textId="77777777" w:rsidR="008E6642" w:rsidRDefault="008E6642">
            <w:pPr>
              <w:autoSpaceDE w:val="0"/>
              <w:autoSpaceDN w:val="0"/>
              <w:adjustRightInd w:val="0"/>
              <w:spacing w:after="0"/>
              <w:rPr>
                <w:sz w:val="22"/>
                <w:szCs w:val="22"/>
              </w:rPr>
            </w:pPr>
            <w:r>
              <w:rPr>
                <w:sz w:val="22"/>
                <w:szCs w:val="22"/>
              </w:rPr>
              <w:t>Scientific Reports, September 2015, 5(14129), p. 1-14</w:t>
            </w:r>
          </w:p>
        </w:tc>
      </w:tr>
      <w:tr w:rsidR="008E6642" w14:paraId="7E40D99B"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577B122" w14:textId="77777777" w:rsidR="008E6642" w:rsidRDefault="008E6642">
            <w:pPr>
              <w:spacing w:after="0"/>
              <w:rPr>
                <w:sz w:val="22"/>
                <w:szCs w:val="22"/>
              </w:rPr>
            </w:pPr>
            <w:r>
              <w:rPr>
                <w:sz w:val="22"/>
                <w:szCs w:val="22"/>
              </w:rPr>
              <w:t xml:space="preserve">Test facility </w:t>
            </w:r>
          </w:p>
        </w:tc>
        <w:tc>
          <w:tcPr>
            <w:tcW w:w="7167" w:type="dxa"/>
            <w:tcBorders>
              <w:top w:val="single" w:sz="2" w:space="0" w:color="auto"/>
              <w:left w:val="single" w:sz="2" w:space="0" w:color="auto"/>
              <w:bottom w:val="single" w:sz="2" w:space="0" w:color="auto"/>
              <w:right w:val="single" w:sz="2" w:space="0" w:color="auto"/>
            </w:tcBorders>
            <w:hideMark/>
          </w:tcPr>
          <w:p w14:paraId="4BD3250A" w14:textId="77777777" w:rsidR="008E6642" w:rsidRDefault="008E6642">
            <w:pPr>
              <w:spacing w:after="0"/>
              <w:rPr>
                <w:sz w:val="22"/>
                <w:szCs w:val="22"/>
              </w:rPr>
            </w:pPr>
            <w:r>
              <w:rPr>
                <w:sz w:val="22"/>
                <w:szCs w:val="22"/>
              </w:rPr>
              <w:t xml:space="preserve">Not applicable </w:t>
            </w:r>
          </w:p>
        </w:tc>
      </w:tr>
      <w:tr w:rsidR="008E6642" w14:paraId="139200ED"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18E8FB82" w14:textId="77777777" w:rsidR="008E6642" w:rsidRDefault="008E6642">
            <w:pPr>
              <w:spacing w:after="0"/>
              <w:rPr>
                <w:sz w:val="22"/>
                <w:szCs w:val="22"/>
              </w:rPr>
            </w:pPr>
            <w:r>
              <w:rPr>
                <w:sz w:val="22"/>
                <w:szCs w:val="22"/>
              </w:rPr>
              <w:t>Published</w:t>
            </w:r>
          </w:p>
        </w:tc>
        <w:tc>
          <w:tcPr>
            <w:tcW w:w="7167" w:type="dxa"/>
            <w:tcBorders>
              <w:top w:val="single" w:sz="2" w:space="0" w:color="auto"/>
              <w:left w:val="single" w:sz="2" w:space="0" w:color="auto"/>
              <w:bottom w:val="single" w:sz="2" w:space="0" w:color="auto"/>
              <w:right w:val="single" w:sz="2" w:space="0" w:color="auto"/>
            </w:tcBorders>
            <w:hideMark/>
          </w:tcPr>
          <w:p w14:paraId="3D0568CB" w14:textId="77777777" w:rsidR="008E6642" w:rsidRDefault="008E6642">
            <w:pPr>
              <w:spacing w:after="0"/>
              <w:rPr>
                <w:sz w:val="22"/>
                <w:szCs w:val="22"/>
              </w:rPr>
            </w:pPr>
            <w:r>
              <w:rPr>
                <w:sz w:val="22"/>
                <w:szCs w:val="22"/>
              </w:rPr>
              <w:t>Yes</w:t>
            </w:r>
          </w:p>
        </w:tc>
      </w:tr>
      <w:tr w:rsidR="008E6642" w14:paraId="5FE5BD43"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33A3B05" w14:textId="77777777" w:rsidR="008E6642" w:rsidRDefault="008E6642">
            <w:pPr>
              <w:spacing w:after="0"/>
              <w:rPr>
                <w:sz w:val="22"/>
                <w:szCs w:val="22"/>
              </w:rPr>
            </w:pPr>
            <w:r>
              <w:rPr>
                <w:sz w:val="22"/>
                <w:szCs w:val="22"/>
              </w:rPr>
              <w:t xml:space="preserve">Test guideline </w:t>
            </w:r>
          </w:p>
        </w:tc>
        <w:tc>
          <w:tcPr>
            <w:tcW w:w="7167" w:type="dxa"/>
            <w:tcBorders>
              <w:top w:val="single" w:sz="2" w:space="0" w:color="auto"/>
              <w:left w:val="single" w:sz="2" w:space="0" w:color="auto"/>
              <w:bottom w:val="single" w:sz="2" w:space="0" w:color="auto"/>
              <w:right w:val="single" w:sz="2" w:space="0" w:color="auto"/>
            </w:tcBorders>
            <w:hideMark/>
          </w:tcPr>
          <w:p w14:paraId="4BF70E20" w14:textId="77777777" w:rsidR="008E6642" w:rsidRDefault="008E6642">
            <w:pPr>
              <w:spacing w:after="0"/>
              <w:rPr>
                <w:sz w:val="22"/>
                <w:szCs w:val="22"/>
              </w:rPr>
            </w:pPr>
            <w:r>
              <w:rPr>
                <w:sz w:val="22"/>
                <w:szCs w:val="22"/>
              </w:rPr>
              <w:t xml:space="preserve">Not applicable </w:t>
            </w:r>
          </w:p>
        </w:tc>
      </w:tr>
      <w:tr w:rsidR="008E6642" w14:paraId="165B61CB"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B9A92CD" w14:textId="77777777" w:rsidR="008E6642" w:rsidRDefault="008E6642">
            <w:pPr>
              <w:spacing w:after="0"/>
              <w:rPr>
                <w:sz w:val="22"/>
                <w:szCs w:val="22"/>
              </w:rPr>
            </w:pPr>
            <w:r>
              <w:rPr>
                <w:sz w:val="22"/>
                <w:szCs w:val="22"/>
              </w:rPr>
              <w:t>Deviations</w:t>
            </w:r>
          </w:p>
        </w:tc>
        <w:tc>
          <w:tcPr>
            <w:tcW w:w="7167" w:type="dxa"/>
            <w:tcBorders>
              <w:top w:val="single" w:sz="2" w:space="0" w:color="auto"/>
              <w:left w:val="single" w:sz="2" w:space="0" w:color="auto"/>
              <w:bottom w:val="single" w:sz="2" w:space="0" w:color="auto"/>
              <w:right w:val="single" w:sz="2" w:space="0" w:color="auto"/>
            </w:tcBorders>
            <w:hideMark/>
          </w:tcPr>
          <w:p w14:paraId="43FE85AF" w14:textId="77777777" w:rsidR="008E6642" w:rsidRDefault="008E6642">
            <w:pPr>
              <w:spacing w:after="0"/>
              <w:rPr>
                <w:sz w:val="22"/>
                <w:szCs w:val="22"/>
              </w:rPr>
            </w:pPr>
            <w:r>
              <w:rPr>
                <w:sz w:val="22"/>
                <w:szCs w:val="22"/>
              </w:rPr>
              <w:t xml:space="preserve">Not applicable </w:t>
            </w:r>
          </w:p>
        </w:tc>
      </w:tr>
      <w:tr w:rsidR="008E6642" w14:paraId="74580A92"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4AC36CB5" w14:textId="77777777" w:rsidR="008E6642" w:rsidRDefault="008E6642">
            <w:pPr>
              <w:spacing w:after="0"/>
              <w:rPr>
                <w:sz w:val="22"/>
                <w:szCs w:val="22"/>
              </w:rPr>
            </w:pPr>
            <w:r>
              <w:rPr>
                <w:sz w:val="22"/>
                <w:szCs w:val="22"/>
              </w:rPr>
              <w:t>GLP</w:t>
            </w:r>
          </w:p>
        </w:tc>
        <w:tc>
          <w:tcPr>
            <w:tcW w:w="7167" w:type="dxa"/>
            <w:tcBorders>
              <w:top w:val="single" w:sz="2" w:space="0" w:color="auto"/>
              <w:left w:val="single" w:sz="2" w:space="0" w:color="auto"/>
              <w:bottom w:val="single" w:sz="2" w:space="0" w:color="auto"/>
              <w:right w:val="single" w:sz="2" w:space="0" w:color="auto"/>
            </w:tcBorders>
            <w:hideMark/>
          </w:tcPr>
          <w:p w14:paraId="462E2BED" w14:textId="77777777" w:rsidR="008E6642" w:rsidRDefault="008E6642">
            <w:pPr>
              <w:spacing w:after="0"/>
              <w:rPr>
                <w:sz w:val="22"/>
                <w:szCs w:val="22"/>
              </w:rPr>
            </w:pPr>
            <w:r>
              <w:rPr>
                <w:sz w:val="22"/>
                <w:szCs w:val="22"/>
              </w:rPr>
              <w:t>No</w:t>
            </w:r>
          </w:p>
        </w:tc>
      </w:tr>
    </w:tbl>
    <w:p w14:paraId="709A7D52" w14:textId="77777777" w:rsidR="008E6642" w:rsidRDefault="008E6642" w:rsidP="008E6642">
      <w:pPr>
        <w:autoSpaceDE w:val="0"/>
        <w:autoSpaceDN w:val="0"/>
        <w:adjustRightInd w:val="0"/>
        <w:spacing w:after="0"/>
        <w:jc w:val="both"/>
        <w:rPr>
          <w:color w:val="333333"/>
          <w:sz w:val="22"/>
          <w:szCs w:val="22"/>
          <w:shd w:val="clear" w:color="auto" w:fill="FCFCFC"/>
        </w:rPr>
      </w:pPr>
    </w:p>
    <w:p w14:paraId="71C69D69" w14:textId="77777777" w:rsidR="008E6642" w:rsidRDefault="008E6642" w:rsidP="008E6642">
      <w:pPr>
        <w:autoSpaceDE w:val="0"/>
        <w:autoSpaceDN w:val="0"/>
        <w:adjustRightInd w:val="0"/>
        <w:spacing w:after="0"/>
        <w:jc w:val="both"/>
        <w:rPr>
          <w:b/>
          <w:bCs/>
          <w:color w:val="333333"/>
          <w:sz w:val="22"/>
          <w:szCs w:val="22"/>
          <w:u w:val="single"/>
          <w:shd w:val="clear" w:color="auto" w:fill="FCFCFC"/>
        </w:rPr>
      </w:pPr>
      <w:r>
        <w:rPr>
          <w:b/>
          <w:bCs/>
          <w:color w:val="333333"/>
          <w:sz w:val="22"/>
          <w:szCs w:val="22"/>
          <w:u w:val="single"/>
          <w:shd w:val="clear" w:color="auto" w:fill="FCFCFC"/>
        </w:rPr>
        <w:t>Abstract</w:t>
      </w:r>
    </w:p>
    <w:p w14:paraId="6B91B144" w14:textId="77777777" w:rsidR="008E6642" w:rsidRDefault="008E6642" w:rsidP="008E6642">
      <w:pPr>
        <w:autoSpaceDE w:val="0"/>
        <w:autoSpaceDN w:val="0"/>
        <w:adjustRightInd w:val="0"/>
        <w:spacing w:after="0"/>
        <w:jc w:val="both"/>
        <w:rPr>
          <w:color w:val="333333"/>
          <w:sz w:val="22"/>
          <w:szCs w:val="22"/>
          <w:shd w:val="clear" w:color="auto" w:fill="FCFCFC"/>
        </w:rPr>
      </w:pPr>
    </w:p>
    <w:p w14:paraId="4F4A5BBD" w14:textId="77777777" w:rsidR="008E6642" w:rsidRDefault="008E6642" w:rsidP="008E6642">
      <w:pPr>
        <w:autoSpaceDE w:val="0"/>
        <w:autoSpaceDN w:val="0"/>
        <w:adjustRightInd w:val="0"/>
        <w:spacing w:after="0"/>
        <w:jc w:val="both"/>
        <w:rPr>
          <w:color w:val="333333"/>
          <w:sz w:val="22"/>
          <w:szCs w:val="22"/>
          <w:shd w:val="clear" w:color="auto" w:fill="FCFCFC"/>
        </w:rPr>
      </w:pPr>
      <w:r>
        <w:rPr>
          <w:i/>
          <w:iCs/>
          <w:color w:val="333333"/>
          <w:sz w:val="22"/>
          <w:szCs w:val="22"/>
          <w:shd w:val="clear" w:color="auto" w:fill="FCFCFC"/>
        </w:rPr>
        <w:t>Bacillus thuringiensis</w:t>
      </w:r>
      <w:r>
        <w:rPr>
          <w:color w:val="333333"/>
          <w:sz w:val="22"/>
          <w:szCs w:val="22"/>
          <w:shd w:val="clear" w:color="auto" w:fill="FCFCFC"/>
        </w:rPr>
        <w:t> has been globally used as a microbial pesticide for over 70 years. However, information regarding its various adaptions and virulence factors and their roles in the entomopathogenic process remains limited. In this work, we present the complete genomes of two industrially patented </w:t>
      </w:r>
      <w:r>
        <w:rPr>
          <w:i/>
          <w:iCs/>
          <w:color w:val="333333"/>
          <w:sz w:val="22"/>
          <w:szCs w:val="22"/>
          <w:shd w:val="clear" w:color="auto" w:fill="FCFCFC"/>
        </w:rPr>
        <w:t>Bacillus thuringiensis</w:t>
      </w:r>
      <w:r>
        <w:rPr>
          <w:color w:val="333333"/>
          <w:sz w:val="22"/>
          <w:szCs w:val="22"/>
          <w:shd w:val="clear" w:color="auto" w:fill="FCFCFC"/>
        </w:rPr>
        <w:t> strains (HD-1 and YBT-1520). A comparative genomic analysis showed a larger and more complicated genome constitution that included novel </w:t>
      </w:r>
      <w:r>
        <w:rPr>
          <w:color w:val="333333"/>
          <w:sz w:val="22"/>
          <w:szCs w:val="22"/>
          <w:u w:val="single"/>
          <w:shd w:val="clear" w:color="auto" w:fill="FCFCFC"/>
        </w:rPr>
        <w:t>i</w:t>
      </w:r>
      <w:r>
        <w:rPr>
          <w:color w:val="333333"/>
          <w:sz w:val="22"/>
          <w:szCs w:val="22"/>
          <w:shd w:val="clear" w:color="auto" w:fill="FCFCFC"/>
        </w:rPr>
        <w:t>nsecticidal </w:t>
      </w:r>
      <w:r>
        <w:rPr>
          <w:color w:val="333333"/>
          <w:sz w:val="22"/>
          <w:szCs w:val="22"/>
          <w:u w:val="single"/>
          <w:shd w:val="clear" w:color="auto" w:fill="FCFCFC"/>
        </w:rPr>
        <w:t>t</w:t>
      </w:r>
      <w:r>
        <w:rPr>
          <w:color w:val="333333"/>
          <w:sz w:val="22"/>
          <w:szCs w:val="22"/>
          <w:shd w:val="clear" w:color="auto" w:fill="FCFCFC"/>
        </w:rPr>
        <w:t>oxicity-</w:t>
      </w:r>
      <w:r>
        <w:rPr>
          <w:color w:val="333333"/>
          <w:sz w:val="22"/>
          <w:szCs w:val="22"/>
          <w:u w:val="single"/>
          <w:shd w:val="clear" w:color="auto" w:fill="FCFCFC"/>
        </w:rPr>
        <w:t>r</w:t>
      </w:r>
      <w:r>
        <w:rPr>
          <w:color w:val="333333"/>
          <w:sz w:val="22"/>
          <w:szCs w:val="22"/>
          <w:shd w:val="clear" w:color="auto" w:fill="FCFCFC"/>
        </w:rPr>
        <w:t>elated </w:t>
      </w:r>
      <w:r>
        <w:rPr>
          <w:color w:val="333333"/>
          <w:sz w:val="22"/>
          <w:szCs w:val="22"/>
          <w:u w:val="single"/>
          <w:shd w:val="clear" w:color="auto" w:fill="FCFCFC"/>
        </w:rPr>
        <w:t>g</w:t>
      </w:r>
      <w:r>
        <w:rPr>
          <w:color w:val="333333"/>
          <w:sz w:val="22"/>
          <w:szCs w:val="22"/>
          <w:shd w:val="clear" w:color="auto" w:fill="FCFCFC"/>
        </w:rPr>
        <w:t xml:space="preserve">enes (ITRGs). All of the putative ITRGs were summarized according to the steps of infection. A comparative genomic analysis showed that highly toxic strains contained significantly more ITRGs, thereby providing additional strategies for infection, immune evasion and cadaver utilization. Furthermore, a comparative transcriptomic analysis suggested that a high expression of these ITRGs was a key factor in efficient </w:t>
      </w:r>
      <w:proofErr w:type="spellStart"/>
      <w:r>
        <w:rPr>
          <w:color w:val="333333"/>
          <w:sz w:val="22"/>
          <w:szCs w:val="22"/>
          <w:shd w:val="clear" w:color="auto" w:fill="FCFCFC"/>
        </w:rPr>
        <w:t>entomopathogenicity</w:t>
      </w:r>
      <w:proofErr w:type="spellEnd"/>
      <w:r>
        <w:rPr>
          <w:color w:val="333333"/>
          <w:sz w:val="22"/>
          <w:szCs w:val="22"/>
          <w:shd w:val="clear" w:color="auto" w:fill="FCFCFC"/>
        </w:rPr>
        <w:t>. We identified an active extra urease synthesis system in the highly toxic strains that may aid </w:t>
      </w:r>
      <w:r>
        <w:rPr>
          <w:i/>
          <w:iCs/>
          <w:color w:val="333333"/>
          <w:sz w:val="22"/>
          <w:szCs w:val="22"/>
          <w:shd w:val="clear" w:color="auto" w:fill="FCFCFC"/>
        </w:rPr>
        <w:t>B. thuringiensis</w:t>
      </w:r>
      <w:r>
        <w:rPr>
          <w:color w:val="333333"/>
          <w:sz w:val="22"/>
          <w:szCs w:val="22"/>
          <w:shd w:val="clear" w:color="auto" w:fill="FCFCFC"/>
        </w:rPr>
        <w:t xml:space="preserve"> survival in insects (similar to previous results with well-known pathogens). Taken together, these results explain the efficient </w:t>
      </w:r>
      <w:proofErr w:type="spellStart"/>
      <w:r>
        <w:rPr>
          <w:color w:val="333333"/>
          <w:sz w:val="22"/>
          <w:szCs w:val="22"/>
          <w:shd w:val="clear" w:color="auto" w:fill="FCFCFC"/>
        </w:rPr>
        <w:t>entomopathogenicity</w:t>
      </w:r>
      <w:proofErr w:type="spellEnd"/>
      <w:r>
        <w:rPr>
          <w:color w:val="333333"/>
          <w:sz w:val="22"/>
          <w:szCs w:val="22"/>
          <w:shd w:val="clear" w:color="auto" w:fill="FCFCFC"/>
        </w:rPr>
        <w:t xml:space="preserve"> of </w:t>
      </w:r>
      <w:r>
        <w:rPr>
          <w:i/>
          <w:iCs/>
          <w:color w:val="333333"/>
          <w:sz w:val="22"/>
          <w:szCs w:val="22"/>
          <w:shd w:val="clear" w:color="auto" w:fill="FCFCFC"/>
        </w:rPr>
        <w:t>B. thuringiensis</w:t>
      </w:r>
      <w:r>
        <w:rPr>
          <w:color w:val="333333"/>
          <w:sz w:val="22"/>
          <w:szCs w:val="22"/>
          <w:shd w:val="clear" w:color="auto" w:fill="FCFCFC"/>
        </w:rPr>
        <w:t>. It provides novel insights into the strategies used by </w:t>
      </w:r>
      <w:r>
        <w:rPr>
          <w:i/>
          <w:iCs/>
          <w:color w:val="333333"/>
          <w:sz w:val="22"/>
          <w:szCs w:val="22"/>
          <w:shd w:val="clear" w:color="auto" w:fill="FCFCFC"/>
        </w:rPr>
        <w:t>B. thuringiensis</w:t>
      </w:r>
      <w:r>
        <w:rPr>
          <w:color w:val="333333"/>
          <w:sz w:val="22"/>
          <w:szCs w:val="22"/>
          <w:shd w:val="clear" w:color="auto" w:fill="FCFCFC"/>
        </w:rPr>
        <w:t> to resist and overcome host immune defences and helps identify novel toxicity factors.</w:t>
      </w:r>
    </w:p>
    <w:p w14:paraId="72AE39FF" w14:textId="77777777" w:rsidR="008E6642" w:rsidRDefault="008E6642" w:rsidP="008E6642">
      <w:pPr>
        <w:autoSpaceDE w:val="0"/>
        <w:autoSpaceDN w:val="0"/>
        <w:adjustRightInd w:val="0"/>
        <w:spacing w:after="0"/>
        <w:jc w:val="both"/>
        <w:rPr>
          <w:color w:val="333333"/>
          <w:sz w:val="22"/>
          <w:szCs w:val="22"/>
          <w:shd w:val="clear" w:color="auto" w:fill="FCFCFC"/>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8E6642" w14:paraId="7A9FE0C8"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20F3F1C3" w14:textId="77777777" w:rsidR="008E6642" w:rsidRDefault="008E6642">
            <w:pPr>
              <w:spacing w:after="0"/>
              <w:rPr>
                <w:sz w:val="22"/>
                <w:szCs w:val="22"/>
              </w:rPr>
            </w:pPr>
            <w:r>
              <w:rPr>
                <w:sz w:val="22"/>
                <w:szCs w:val="22"/>
              </w:rPr>
              <w:t xml:space="preserve">Data point addressed </w:t>
            </w:r>
          </w:p>
        </w:tc>
        <w:tc>
          <w:tcPr>
            <w:tcW w:w="7164" w:type="dxa"/>
            <w:tcBorders>
              <w:top w:val="single" w:sz="2" w:space="0" w:color="auto"/>
              <w:left w:val="single" w:sz="2" w:space="0" w:color="auto"/>
              <w:bottom w:val="single" w:sz="2" w:space="0" w:color="auto"/>
              <w:right w:val="single" w:sz="2" w:space="0" w:color="auto"/>
            </w:tcBorders>
            <w:hideMark/>
          </w:tcPr>
          <w:p w14:paraId="498E7EB6" w14:textId="08142E5E" w:rsidR="008E6642" w:rsidRDefault="008E6642">
            <w:pPr>
              <w:spacing w:after="0"/>
              <w:rPr>
                <w:sz w:val="22"/>
                <w:szCs w:val="22"/>
              </w:rPr>
            </w:pPr>
            <w:r>
              <w:rPr>
                <w:sz w:val="22"/>
                <w:szCs w:val="22"/>
              </w:rPr>
              <w:t xml:space="preserve">IIIM </w:t>
            </w:r>
            <w:r w:rsidR="00C30B6D">
              <w:rPr>
                <w:sz w:val="22"/>
                <w:szCs w:val="22"/>
              </w:rPr>
              <w:t>6.2.2</w:t>
            </w:r>
            <w:r>
              <w:rPr>
                <w:sz w:val="22"/>
                <w:szCs w:val="22"/>
              </w:rPr>
              <w:t>/22</w:t>
            </w:r>
          </w:p>
        </w:tc>
      </w:tr>
      <w:tr w:rsidR="008E6642" w14:paraId="48546344"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627F6299" w14:textId="77777777" w:rsidR="008E6642" w:rsidRDefault="008E6642">
            <w:pPr>
              <w:spacing w:after="0"/>
              <w:rPr>
                <w:sz w:val="22"/>
                <w:szCs w:val="22"/>
              </w:rPr>
            </w:pPr>
            <w:r>
              <w:rPr>
                <w:sz w:val="22"/>
                <w:szCs w:val="22"/>
              </w:rPr>
              <w:t>Author(s) (year)</w:t>
            </w:r>
          </w:p>
        </w:tc>
        <w:tc>
          <w:tcPr>
            <w:tcW w:w="7164" w:type="dxa"/>
            <w:tcBorders>
              <w:top w:val="single" w:sz="2" w:space="0" w:color="auto"/>
              <w:left w:val="single" w:sz="2" w:space="0" w:color="auto"/>
              <w:bottom w:val="single" w:sz="2" w:space="0" w:color="auto"/>
              <w:right w:val="single" w:sz="2" w:space="0" w:color="auto"/>
            </w:tcBorders>
            <w:hideMark/>
          </w:tcPr>
          <w:p w14:paraId="4BF670DB" w14:textId="77777777" w:rsidR="008E6642" w:rsidRDefault="008E6642">
            <w:pPr>
              <w:spacing w:after="0"/>
              <w:rPr>
                <w:sz w:val="22"/>
                <w:szCs w:val="22"/>
              </w:rPr>
            </w:pPr>
            <w:r>
              <w:rPr>
                <w:sz w:val="22"/>
                <w:szCs w:val="22"/>
              </w:rPr>
              <w:t>Da Silva Carvalho, K., Crespo, M.M., Araújo A.P., Santana da Silva, R., de Melo-Santos, V.M.A., Fontes de Oliveira, C.M, and Silva-</w:t>
            </w:r>
            <w:proofErr w:type="spellStart"/>
            <w:r>
              <w:rPr>
                <w:sz w:val="22"/>
                <w:szCs w:val="22"/>
              </w:rPr>
              <w:t>Filha</w:t>
            </w:r>
            <w:proofErr w:type="spellEnd"/>
            <w:r>
              <w:rPr>
                <w:sz w:val="22"/>
                <w:szCs w:val="22"/>
              </w:rPr>
              <w:t>, M.H.N.L. (2018)</w:t>
            </w:r>
          </w:p>
        </w:tc>
      </w:tr>
      <w:tr w:rsidR="008E6642" w14:paraId="1E9999E3"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870FC25" w14:textId="77777777" w:rsidR="008E6642" w:rsidRDefault="008E6642">
            <w:pPr>
              <w:spacing w:after="0"/>
              <w:rPr>
                <w:sz w:val="22"/>
                <w:szCs w:val="22"/>
              </w:rPr>
            </w:pPr>
            <w:r>
              <w:rPr>
                <w:sz w:val="22"/>
                <w:szCs w:val="22"/>
              </w:rPr>
              <w:t>Title</w:t>
            </w:r>
          </w:p>
        </w:tc>
        <w:tc>
          <w:tcPr>
            <w:tcW w:w="7164" w:type="dxa"/>
            <w:tcBorders>
              <w:top w:val="single" w:sz="2" w:space="0" w:color="auto"/>
              <w:left w:val="single" w:sz="2" w:space="0" w:color="auto"/>
              <w:bottom w:val="single" w:sz="2" w:space="0" w:color="auto"/>
              <w:right w:val="single" w:sz="2" w:space="0" w:color="auto"/>
            </w:tcBorders>
            <w:hideMark/>
          </w:tcPr>
          <w:p w14:paraId="51860C7B" w14:textId="77777777" w:rsidR="008E6642" w:rsidRDefault="008E6642">
            <w:pPr>
              <w:spacing w:after="0"/>
              <w:rPr>
                <w:sz w:val="22"/>
                <w:szCs w:val="22"/>
              </w:rPr>
            </w:pPr>
            <w:r>
              <w:rPr>
                <w:sz w:val="22"/>
                <w:szCs w:val="22"/>
              </w:rPr>
              <w:t xml:space="preserve">Long-term exposure of Aedes aegypti to </w:t>
            </w:r>
            <w:r>
              <w:rPr>
                <w:i/>
                <w:iCs/>
                <w:sz w:val="22"/>
                <w:szCs w:val="22"/>
              </w:rPr>
              <w:t>Bacillus thuringiensis</w:t>
            </w:r>
            <w:r>
              <w:rPr>
                <w:sz w:val="22"/>
                <w:szCs w:val="22"/>
              </w:rPr>
              <w:t xml:space="preserve"> </w:t>
            </w:r>
            <w:proofErr w:type="spellStart"/>
            <w:r>
              <w:rPr>
                <w:sz w:val="22"/>
                <w:szCs w:val="22"/>
              </w:rPr>
              <w:t>svar</w:t>
            </w:r>
            <w:proofErr w:type="spellEnd"/>
            <w:r>
              <w:rPr>
                <w:sz w:val="22"/>
                <w:szCs w:val="22"/>
              </w:rPr>
              <w:t xml:space="preserve">. </w:t>
            </w:r>
            <w:proofErr w:type="spellStart"/>
            <w:r>
              <w:rPr>
                <w:i/>
                <w:iCs/>
                <w:sz w:val="22"/>
                <w:szCs w:val="22"/>
              </w:rPr>
              <w:t>israelensis</w:t>
            </w:r>
            <w:proofErr w:type="spellEnd"/>
            <w:r>
              <w:rPr>
                <w:sz w:val="22"/>
                <w:szCs w:val="22"/>
              </w:rPr>
              <w:t xml:space="preserve"> did not involve altered susceptibility to this microbial larvicide or to other control agents</w:t>
            </w:r>
          </w:p>
        </w:tc>
      </w:tr>
      <w:tr w:rsidR="008E6642" w14:paraId="05D3A56E"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5B14CB8" w14:textId="77777777" w:rsidR="008E6642" w:rsidRDefault="008E6642">
            <w:pPr>
              <w:spacing w:after="0"/>
              <w:rPr>
                <w:sz w:val="22"/>
                <w:szCs w:val="22"/>
              </w:rPr>
            </w:pPr>
            <w:r>
              <w:rPr>
                <w:sz w:val="22"/>
                <w:szCs w:val="22"/>
              </w:rPr>
              <w:t xml:space="preserve">Report number </w:t>
            </w:r>
          </w:p>
        </w:tc>
        <w:tc>
          <w:tcPr>
            <w:tcW w:w="7164" w:type="dxa"/>
            <w:tcBorders>
              <w:top w:val="single" w:sz="2" w:space="0" w:color="auto"/>
              <w:left w:val="single" w:sz="2" w:space="0" w:color="auto"/>
              <w:bottom w:val="single" w:sz="2" w:space="0" w:color="auto"/>
              <w:right w:val="single" w:sz="2" w:space="0" w:color="auto"/>
            </w:tcBorders>
            <w:hideMark/>
          </w:tcPr>
          <w:p w14:paraId="7DD8EB9B" w14:textId="77777777" w:rsidR="008E6642" w:rsidRDefault="008E6642">
            <w:pPr>
              <w:spacing w:after="0"/>
              <w:rPr>
                <w:bCs/>
                <w:sz w:val="22"/>
                <w:szCs w:val="22"/>
              </w:rPr>
            </w:pPr>
            <w:r>
              <w:rPr>
                <w:bCs/>
                <w:sz w:val="22"/>
                <w:szCs w:val="22"/>
              </w:rPr>
              <w:t>Parasites &amp; Vectors, December 2018, Vol. 11, Issue 1, p. 1-11</w:t>
            </w:r>
          </w:p>
        </w:tc>
      </w:tr>
      <w:tr w:rsidR="008E6642" w14:paraId="5729372E"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237E13DA" w14:textId="77777777" w:rsidR="008E6642" w:rsidRDefault="008E6642">
            <w:pPr>
              <w:spacing w:after="0"/>
              <w:rPr>
                <w:sz w:val="22"/>
                <w:szCs w:val="22"/>
              </w:rPr>
            </w:pPr>
            <w:r>
              <w:rPr>
                <w:sz w:val="22"/>
                <w:szCs w:val="22"/>
              </w:rPr>
              <w:t xml:space="preserve">Test facility </w:t>
            </w:r>
          </w:p>
        </w:tc>
        <w:tc>
          <w:tcPr>
            <w:tcW w:w="7164" w:type="dxa"/>
            <w:tcBorders>
              <w:top w:val="single" w:sz="2" w:space="0" w:color="auto"/>
              <w:left w:val="single" w:sz="2" w:space="0" w:color="auto"/>
              <w:bottom w:val="single" w:sz="2" w:space="0" w:color="auto"/>
              <w:right w:val="single" w:sz="2" w:space="0" w:color="auto"/>
            </w:tcBorders>
            <w:hideMark/>
          </w:tcPr>
          <w:p w14:paraId="36CC5016" w14:textId="77777777" w:rsidR="008E6642" w:rsidRDefault="008E6642">
            <w:pPr>
              <w:spacing w:after="0"/>
              <w:rPr>
                <w:sz w:val="22"/>
                <w:szCs w:val="22"/>
              </w:rPr>
            </w:pPr>
            <w:r>
              <w:rPr>
                <w:sz w:val="22"/>
                <w:szCs w:val="22"/>
              </w:rPr>
              <w:t xml:space="preserve">Not applicable </w:t>
            </w:r>
          </w:p>
        </w:tc>
      </w:tr>
      <w:tr w:rsidR="008E6642" w14:paraId="51F65469"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6336BBB9" w14:textId="77777777" w:rsidR="008E6642" w:rsidRDefault="008E6642">
            <w:pPr>
              <w:spacing w:after="0"/>
              <w:rPr>
                <w:sz w:val="22"/>
                <w:szCs w:val="22"/>
              </w:rPr>
            </w:pPr>
            <w:r>
              <w:rPr>
                <w:sz w:val="22"/>
                <w:szCs w:val="22"/>
              </w:rPr>
              <w:t>Published</w:t>
            </w:r>
          </w:p>
        </w:tc>
        <w:tc>
          <w:tcPr>
            <w:tcW w:w="7164" w:type="dxa"/>
            <w:tcBorders>
              <w:top w:val="single" w:sz="2" w:space="0" w:color="auto"/>
              <w:left w:val="single" w:sz="2" w:space="0" w:color="auto"/>
              <w:bottom w:val="single" w:sz="2" w:space="0" w:color="auto"/>
              <w:right w:val="single" w:sz="2" w:space="0" w:color="auto"/>
            </w:tcBorders>
            <w:hideMark/>
          </w:tcPr>
          <w:p w14:paraId="45CC8425" w14:textId="77777777" w:rsidR="008E6642" w:rsidRDefault="008E6642">
            <w:pPr>
              <w:spacing w:after="0"/>
              <w:rPr>
                <w:sz w:val="22"/>
                <w:szCs w:val="22"/>
              </w:rPr>
            </w:pPr>
            <w:r>
              <w:rPr>
                <w:sz w:val="22"/>
                <w:szCs w:val="22"/>
              </w:rPr>
              <w:t>Yes</w:t>
            </w:r>
          </w:p>
        </w:tc>
      </w:tr>
      <w:tr w:rsidR="008E6642" w14:paraId="05B4DCD5"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7211193B" w14:textId="77777777" w:rsidR="008E6642" w:rsidRDefault="008E6642">
            <w:pPr>
              <w:spacing w:after="0"/>
              <w:rPr>
                <w:sz w:val="22"/>
                <w:szCs w:val="22"/>
              </w:rPr>
            </w:pPr>
            <w:r>
              <w:rPr>
                <w:sz w:val="22"/>
                <w:szCs w:val="22"/>
              </w:rPr>
              <w:t xml:space="preserve">Test guideline </w:t>
            </w:r>
          </w:p>
        </w:tc>
        <w:tc>
          <w:tcPr>
            <w:tcW w:w="7164" w:type="dxa"/>
            <w:tcBorders>
              <w:top w:val="single" w:sz="2" w:space="0" w:color="auto"/>
              <w:left w:val="single" w:sz="2" w:space="0" w:color="auto"/>
              <w:bottom w:val="single" w:sz="2" w:space="0" w:color="auto"/>
              <w:right w:val="single" w:sz="2" w:space="0" w:color="auto"/>
            </w:tcBorders>
            <w:hideMark/>
          </w:tcPr>
          <w:p w14:paraId="1501EB84" w14:textId="77777777" w:rsidR="008E6642" w:rsidRDefault="008E6642">
            <w:pPr>
              <w:spacing w:after="0"/>
              <w:rPr>
                <w:sz w:val="22"/>
                <w:szCs w:val="22"/>
              </w:rPr>
            </w:pPr>
            <w:r>
              <w:rPr>
                <w:sz w:val="22"/>
                <w:szCs w:val="22"/>
              </w:rPr>
              <w:t xml:space="preserve">Not applicable </w:t>
            </w:r>
          </w:p>
        </w:tc>
      </w:tr>
      <w:tr w:rsidR="008E6642" w14:paraId="578F763C" w14:textId="77777777" w:rsidTr="008E6642">
        <w:trPr>
          <w:trHeight w:val="171"/>
        </w:trPr>
        <w:tc>
          <w:tcPr>
            <w:tcW w:w="2075" w:type="dxa"/>
            <w:tcBorders>
              <w:top w:val="single" w:sz="2" w:space="0" w:color="auto"/>
              <w:left w:val="single" w:sz="2" w:space="0" w:color="auto"/>
              <w:bottom w:val="single" w:sz="2" w:space="0" w:color="auto"/>
              <w:right w:val="single" w:sz="2" w:space="0" w:color="auto"/>
            </w:tcBorders>
            <w:hideMark/>
          </w:tcPr>
          <w:p w14:paraId="06887B80" w14:textId="77777777" w:rsidR="008E6642" w:rsidRDefault="008E6642">
            <w:pPr>
              <w:spacing w:after="0"/>
              <w:rPr>
                <w:sz w:val="22"/>
                <w:szCs w:val="22"/>
              </w:rPr>
            </w:pPr>
            <w:r>
              <w:rPr>
                <w:sz w:val="22"/>
                <w:szCs w:val="22"/>
              </w:rPr>
              <w:t>Deviations</w:t>
            </w:r>
          </w:p>
        </w:tc>
        <w:tc>
          <w:tcPr>
            <w:tcW w:w="7164" w:type="dxa"/>
            <w:tcBorders>
              <w:top w:val="single" w:sz="2" w:space="0" w:color="auto"/>
              <w:left w:val="single" w:sz="2" w:space="0" w:color="auto"/>
              <w:bottom w:val="single" w:sz="2" w:space="0" w:color="auto"/>
              <w:right w:val="single" w:sz="2" w:space="0" w:color="auto"/>
            </w:tcBorders>
            <w:hideMark/>
          </w:tcPr>
          <w:p w14:paraId="3CF67FBE" w14:textId="77777777" w:rsidR="008E6642" w:rsidRDefault="008E6642">
            <w:pPr>
              <w:spacing w:after="0"/>
              <w:rPr>
                <w:sz w:val="22"/>
                <w:szCs w:val="22"/>
              </w:rPr>
            </w:pPr>
            <w:r>
              <w:rPr>
                <w:sz w:val="22"/>
                <w:szCs w:val="22"/>
              </w:rPr>
              <w:t xml:space="preserve">Not applicable </w:t>
            </w:r>
          </w:p>
        </w:tc>
      </w:tr>
      <w:tr w:rsidR="008E6642" w14:paraId="31B3C1EE" w14:textId="77777777" w:rsidTr="008E6642">
        <w:trPr>
          <w:trHeight w:val="180"/>
        </w:trPr>
        <w:tc>
          <w:tcPr>
            <w:tcW w:w="2075" w:type="dxa"/>
            <w:tcBorders>
              <w:top w:val="single" w:sz="2" w:space="0" w:color="auto"/>
              <w:left w:val="single" w:sz="2" w:space="0" w:color="auto"/>
              <w:bottom w:val="single" w:sz="2" w:space="0" w:color="auto"/>
              <w:right w:val="single" w:sz="2" w:space="0" w:color="auto"/>
            </w:tcBorders>
            <w:hideMark/>
          </w:tcPr>
          <w:p w14:paraId="35B7D050" w14:textId="77777777" w:rsidR="008E6642" w:rsidRDefault="008E6642">
            <w:pPr>
              <w:spacing w:after="0"/>
              <w:rPr>
                <w:sz w:val="22"/>
                <w:szCs w:val="22"/>
              </w:rPr>
            </w:pPr>
            <w:r>
              <w:rPr>
                <w:sz w:val="22"/>
                <w:szCs w:val="22"/>
              </w:rPr>
              <w:t>GLP</w:t>
            </w:r>
          </w:p>
        </w:tc>
        <w:tc>
          <w:tcPr>
            <w:tcW w:w="7164" w:type="dxa"/>
            <w:tcBorders>
              <w:top w:val="single" w:sz="2" w:space="0" w:color="auto"/>
              <w:left w:val="single" w:sz="2" w:space="0" w:color="auto"/>
              <w:bottom w:val="single" w:sz="2" w:space="0" w:color="auto"/>
              <w:right w:val="single" w:sz="2" w:space="0" w:color="auto"/>
            </w:tcBorders>
            <w:hideMark/>
          </w:tcPr>
          <w:p w14:paraId="67BF51D8" w14:textId="77777777" w:rsidR="008E6642" w:rsidRDefault="008E6642">
            <w:pPr>
              <w:spacing w:after="0"/>
              <w:rPr>
                <w:sz w:val="22"/>
                <w:szCs w:val="22"/>
              </w:rPr>
            </w:pPr>
            <w:r>
              <w:rPr>
                <w:sz w:val="22"/>
                <w:szCs w:val="22"/>
              </w:rPr>
              <w:t>No</w:t>
            </w:r>
          </w:p>
        </w:tc>
      </w:tr>
    </w:tbl>
    <w:p w14:paraId="6A89F882" w14:textId="77777777" w:rsidR="00545C99" w:rsidRDefault="00545C99">
      <w:pPr>
        <w:tabs>
          <w:tab w:val="clear" w:pos="720"/>
        </w:tabs>
        <w:spacing w:after="0"/>
        <w:rPr>
          <w:b/>
          <w:bCs/>
          <w:sz w:val="22"/>
          <w:szCs w:val="22"/>
          <w:u w:val="single"/>
        </w:rPr>
      </w:pPr>
      <w:r>
        <w:rPr>
          <w:b/>
          <w:bCs/>
          <w:sz w:val="22"/>
          <w:szCs w:val="22"/>
          <w:u w:val="single"/>
        </w:rPr>
        <w:br w:type="page"/>
      </w:r>
    </w:p>
    <w:p w14:paraId="6AEFAD22" w14:textId="57B58A5D" w:rsidR="008E6642" w:rsidRDefault="008E6642" w:rsidP="008E6642">
      <w:pPr>
        <w:spacing w:after="160" w:line="256" w:lineRule="auto"/>
        <w:rPr>
          <w:b/>
          <w:bCs/>
          <w:sz w:val="22"/>
          <w:szCs w:val="22"/>
          <w:u w:val="single"/>
        </w:rPr>
      </w:pPr>
      <w:r>
        <w:rPr>
          <w:b/>
          <w:bCs/>
          <w:sz w:val="22"/>
          <w:szCs w:val="22"/>
          <w:u w:val="single"/>
        </w:rPr>
        <w:lastRenderedPageBreak/>
        <w:t>Abstract</w:t>
      </w:r>
    </w:p>
    <w:p w14:paraId="07D1DB9B" w14:textId="77777777" w:rsidR="008E6642" w:rsidRDefault="008E6642" w:rsidP="008E6642">
      <w:pPr>
        <w:autoSpaceDE w:val="0"/>
        <w:autoSpaceDN w:val="0"/>
        <w:adjustRightInd w:val="0"/>
        <w:spacing w:after="0"/>
        <w:jc w:val="both"/>
        <w:rPr>
          <w:color w:val="333333"/>
          <w:sz w:val="22"/>
          <w:szCs w:val="22"/>
          <w:shd w:val="clear" w:color="auto" w:fill="FCFCFC"/>
        </w:rPr>
      </w:pPr>
      <w:r>
        <w:rPr>
          <w:b/>
          <w:bCs/>
          <w:color w:val="333333"/>
          <w:sz w:val="22"/>
          <w:szCs w:val="22"/>
          <w:shd w:val="clear" w:color="auto" w:fill="FCFCFC"/>
        </w:rPr>
        <w:t>Background:</w:t>
      </w:r>
      <w:r>
        <w:rPr>
          <w:color w:val="333333"/>
          <w:sz w:val="22"/>
          <w:szCs w:val="22"/>
          <w:shd w:val="clear" w:color="auto" w:fill="FCFCFC"/>
        </w:rPr>
        <w:t xml:space="preserve"> </w:t>
      </w:r>
      <w:r>
        <w:rPr>
          <w:i/>
          <w:iCs/>
          <w:color w:val="333333"/>
          <w:sz w:val="22"/>
          <w:szCs w:val="22"/>
          <w:shd w:val="clear" w:color="auto" w:fill="FCFCFC"/>
        </w:rPr>
        <w:t>Bacillus thuringiensis</w:t>
      </w:r>
      <w:r>
        <w:rPr>
          <w:color w:val="333333"/>
          <w:sz w:val="22"/>
          <w:szCs w:val="22"/>
          <w:shd w:val="clear" w:color="auto" w:fill="FCFCFC"/>
        </w:rPr>
        <w:t xml:space="preserve"> subsp. </w:t>
      </w:r>
      <w:proofErr w:type="spellStart"/>
      <w:r>
        <w:rPr>
          <w:i/>
          <w:iCs/>
          <w:color w:val="333333"/>
          <w:sz w:val="22"/>
          <w:szCs w:val="22"/>
          <w:shd w:val="clear" w:color="auto" w:fill="FCFCFC"/>
        </w:rPr>
        <w:t>israelensis</w:t>
      </w:r>
      <w:proofErr w:type="spellEnd"/>
      <w:r>
        <w:rPr>
          <w:color w:val="333333"/>
          <w:sz w:val="22"/>
          <w:szCs w:val="22"/>
          <w:shd w:val="clear" w:color="auto" w:fill="FCFCFC"/>
        </w:rPr>
        <w:t xml:space="preserve">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is an effective and safe </w:t>
      </w:r>
      <w:proofErr w:type="spellStart"/>
      <w:r>
        <w:rPr>
          <w:color w:val="333333"/>
          <w:sz w:val="22"/>
          <w:szCs w:val="22"/>
          <w:shd w:val="clear" w:color="auto" w:fill="FCFCFC"/>
        </w:rPr>
        <w:t>biolarvicide</w:t>
      </w:r>
      <w:proofErr w:type="spellEnd"/>
      <w:r>
        <w:rPr>
          <w:color w:val="333333"/>
          <w:sz w:val="22"/>
          <w:szCs w:val="22"/>
          <w:shd w:val="clear" w:color="auto" w:fill="FCFCFC"/>
        </w:rPr>
        <w:t xml:space="preserve"> to control </w:t>
      </w:r>
      <w:r>
        <w:rPr>
          <w:i/>
          <w:iCs/>
          <w:color w:val="333333"/>
          <w:sz w:val="22"/>
          <w:szCs w:val="22"/>
          <w:shd w:val="clear" w:color="auto" w:fill="FCFCFC"/>
        </w:rPr>
        <w:t>Aedes aegypti</w:t>
      </w:r>
      <w:r>
        <w:rPr>
          <w:color w:val="333333"/>
          <w:sz w:val="22"/>
          <w:szCs w:val="22"/>
          <w:shd w:val="clear" w:color="auto" w:fill="FCFCFC"/>
        </w:rPr>
        <w:t xml:space="preserve">. Its mode of action based on four protoxins disfavours resistance; however, control in endemic areas that display high mosquito infestation throughout the year requires continuous larvicide applications, which imposes a strong selection pressure. Therefore, this study aimed to investigate the effects of an intensive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exposure on an </w:t>
      </w:r>
      <w:r>
        <w:rPr>
          <w:i/>
          <w:iCs/>
          <w:color w:val="333333"/>
          <w:sz w:val="22"/>
          <w:szCs w:val="22"/>
          <w:shd w:val="clear" w:color="auto" w:fill="FCFCFC"/>
        </w:rPr>
        <w:t>A. aegypti</w:t>
      </w:r>
      <w:r>
        <w:rPr>
          <w:color w:val="333333"/>
          <w:sz w:val="22"/>
          <w:szCs w:val="22"/>
          <w:shd w:val="clear" w:color="auto" w:fill="FCFCFC"/>
        </w:rPr>
        <w:t xml:space="preserve"> strain (</w:t>
      </w:r>
      <w:proofErr w:type="spellStart"/>
      <w:r>
        <w:rPr>
          <w:color w:val="333333"/>
          <w:sz w:val="22"/>
          <w:szCs w:val="22"/>
          <w:shd w:val="clear" w:color="auto" w:fill="FCFCFC"/>
        </w:rPr>
        <w:t>RecBti</w:t>
      </w:r>
      <w:proofErr w:type="spellEnd"/>
      <w:r>
        <w:rPr>
          <w:color w:val="333333"/>
          <w:sz w:val="22"/>
          <w:szCs w:val="22"/>
          <w:shd w:val="clear" w:color="auto" w:fill="FCFCFC"/>
        </w:rPr>
        <w:t xml:space="preserve">), regarding its susceptibility to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and two of its protoxins tested individually, to other control agents </w:t>
      </w:r>
      <w:proofErr w:type="spellStart"/>
      <w:r>
        <w:rPr>
          <w:color w:val="333333"/>
          <w:sz w:val="22"/>
          <w:szCs w:val="22"/>
          <w:shd w:val="clear" w:color="auto" w:fill="FCFCFC"/>
        </w:rPr>
        <w:t>temephos</w:t>
      </w:r>
      <w:proofErr w:type="spellEnd"/>
      <w:r>
        <w:rPr>
          <w:color w:val="333333"/>
          <w:sz w:val="22"/>
          <w:szCs w:val="22"/>
          <w:shd w:val="clear" w:color="auto" w:fill="FCFCFC"/>
        </w:rPr>
        <w:t xml:space="preserve"> and diflubenzuron, and its profile of detoxifying enzymes. </w:t>
      </w:r>
    </w:p>
    <w:p w14:paraId="18E26C4E" w14:textId="77777777" w:rsidR="008E6642" w:rsidRDefault="008E6642" w:rsidP="008E6642">
      <w:pPr>
        <w:autoSpaceDE w:val="0"/>
        <w:autoSpaceDN w:val="0"/>
        <w:adjustRightInd w:val="0"/>
        <w:spacing w:after="0"/>
        <w:jc w:val="both"/>
        <w:rPr>
          <w:color w:val="333333"/>
          <w:sz w:val="22"/>
          <w:szCs w:val="22"/>
          <w:shd w:val="clear" w:color="auto" w:fill="FCFCFC"/>
        </w:rPr>
      </w:pPr>
    </w:p>
    <w:p w14:paraId="41619925" w14:textId="77777777" w:rsidR="008E6642" w:rsidRDefault="008E6642" w:rsidP="008E6642">
      <w:pPr>
        <w:autoSpaceDE w:val="0"/>
        <w:autoSpaceDN w:val="0"/>
        <w:adjustRightInd w:val="0"/>
        <w:spacing w:after="0"/>
        <w:jc w:val="both"/>
        <w:rPr>
          <w:color w:val="333333"/>
          <w:sz w:val="22"/>
          <w:szCs w:val="22"/>
          <w:shd w:val="clear" w:color="auto" w:fill="FCFCFC"/>
        </w:rPr>
      </w:pPr>
      <w:r>
        <w:rPr>
          <w:b/>
          <w:bCs/>
          <w:color w:val="333333"/>
          <w:sz w:val="22"/>
          <w:szCs w:val="22"/>
          <w:shd w:val="clear" w:color="auto" w:fill="FCFCFC"/>
        </w:rPr>
        <w:t>Methods:</w:t>
      </w:r>
      <w:r>
        <w:rPr>
          <w:color w:val="333333"/>
          <w:sz w:val="22"/>
          <w:szCs w:val="22"/>
          <w:shd w:val="clear" w:color="auto" w:fill="FCFCFC"/>
        </w:rPr>
        <w:t xml:space="preserve"> The </w:t>
      </w:r>
      <w:proofErr w:type="spellStart"/>
      <w:r>
        <w:rPr>
          <w:color w:val="333333"/>
          <w:sz w:val="22"/>
          <w:szCs w:val="22"/>
          <w:shd w:val="clear" w:color="auto" w:fill="FCFCFC"/>
        </w:rPr>
        <w:t>RecBti</w:t>
      </w:r>
      <w:proofErr w:type="spellEnd"/>
      <w:r>
        <w:rPr>
          <w:color w:val="333333"/>
          <w:sz w:val="22"/>
          <w:szCs w:val="22"/>
          <w:shd w:val="clear" w:color="auto" w:fill="FCFCFC"/>
        </w:rPr>
        <w:t xml:space="preserve"> strain was established using a large egg sample (10,000) from Recife city (Brazil) and more than 290,000 larvae were subjected to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throughout 30 generations. Larvae susceptibility to larvicides and the activity of detoxifying enzymes were determined by bioassays and catalytic assays, respectively. The Rockefeller strain was the reference used for these evaluations. </w:t>
      </w:r>
    </w:p>
    <w:p w14:paraId="583CEBBE" w14:textId="77777777" w:rsidR="008E6642" w:rsidRDefault="008E6642" w:rsidP="008E6642">
      <w:pPr>
        <w:autoSpaceDE w:val="0"/>
        <w:autoSpaceDN w:val="0"/>
        <w:adjustRightInd w:val="0"/>
        <w:spacing w:after="0"/>
        <w:jc w:val="both"/>
        <w:rPr>
          <w:color w:val="333333"/>
          <w:sz w:val="22"/>
          <w:szCs w:val="22"/>
          <w:shd w:val="clear" w:color="auto" w:fill="FCFCFC"/>
        </w:rPr>
      </w:pPr>
    </w:p>
    <w:p w14:paraId="342CC6EB" w14:textId="77777777" w:rsidR="008E6642" w:rsidRDefault="008E6642" w:rsidP="008E6642">
      <w:pPr>
        <w:autoSpaceDE w:val="0"/>
        <w:autoSpaceDN w:val="0"/>
        <w:adjustRightInd w:val="0"/>
        <w:spacing w:after="0"/>
        <w:jc w:val="both"/>
        <w:rPr>
          <w:color w:val="333333"/>
          <w:sz w:val="22"/>
          <w:szCs w:val="22"/>
          <w:shd w:val="clear" w:color="auto" w:fill="FCFCFC"/>
        </w:rPr>
      </w:pPr>
      <w:r>
        <w:rPr>
          <w:b/>
          <w:bCs/>
          <w:color w:val="333333"/>
          <w:sz w:val="22"/>
          <w:szCs w:val="22"/>
          <w:shd w:val="clear" w:color="auto" w:fill="FCFCFC"/>
        </w:rPr>
        <w:t>Results:</w:t>
      </w:r>
      <w:r>
        <w:rPr>
          <w:color w:val="333333"/>
          <w:sz w:val="22"/>
          <w:szCs w:val="22"/>
          <w:shd w:val="clear" w:color="auto" w:fill="FCFCFC"/>
        </w:rPr>
        <w:t xml:space="preserve">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exposure yielded an average of 74% mortality at each generation. Larvae assessed in seven time points throughout the 30 generations were susceptible to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crystal (resistance ratio RR ≤ 2.8) and to its individual toxins Cry11Aa and Cry4Ba (RR ≤ 4.1). Early signs of altered susceptibility to Cry11Aa were detected in the last evaluations, suggesting that this toxin was a marker of the selection pressure imposed. </w:t>
      </w:r>
      <w:proofErr w:type="spellStart"/>
      <w:r>
        <w:rPr>
          <w:color w:val="333333"/>
          <w:sz w:val="22"/>
          <w:szCs w:val="22"/>
          <w:shd w:val="clear" w:color="auto" w:fill="FCFCFC"/>
        </w:rPr>
        <w:t>RecBti</w:t>
      </w:r>
      <w:proofErr w:type="spellEnd"/>
      <w:r>
        <w:rPr>
          <w:color w:val="333333"/>
          <w:sz w:val="22"/>
          <w:szCs w:val="22"/>
          <w:shd w:val="clear" w:color="auto" w:fill="FCFCFC"/>
        </w:rPr>
        <w:t xml:space="preserve"> larvae were also susceptible (RR ≤ 1.6) to the other control agents, </w:t>
      </w:r>
      <w:proofErr w:type="spellStart"/>
      <w:r>
        <w:rPr>
          <w:color w:val="333333"/>
          <w:sz w:val="22"/>
          <w:szCs w:val="22"/>
          <w:shd w:val="clear" w:color="auto" w:fill="FCFCFC"/>
        </w:rPr>
        <w:t>temephos</w:t>
      </w:r>
      <w:proofErr w:type="spellEnd"/>
      <w:r>
        <w:rPr>
          <w:color w:val="333333"/>
          <w:sz w:val="22"/>
          <w:szCs w:val="22"/>
          <w:shd w:val="clear" w:color="auto" w:fill="FCFCFC"/>
        </w:rPr>
        <w:t xml:space="preserve"> and diflubenzuron. The activity of the detoxifying enzymes α- and β-</w:t>
      </w:r>
      <w:proofErr w:type="spellStart"/>
      <w:r>
        <w:rPr>
          <w:color w:val="333333"/>
          <w:sz w:val="22"/>
          <w:szCs w:val="22"/>
          <w:shd w:val="clear" w:color="auto" w:fill="FCFCFC"/>
        </w:rPr>
        <w:t>esterases</w:t>
      </w:r>
      <w:proofErr w:type="spellEnd"/>
      <w:r>
        <w:rPr>
          <w:color w:val="333333"/>
          <w:sz w:val="22"/>
          <w:szCs w:val="22"/>
          <w:shd w:val="clear" w:color="auto" w:fill="FCFCFC"/>
        </w:rPr>
        <w:t>, glutathione-S-transferases and mixed-function oxidases was classified as unaltered in larvae from two generations (F19 and F25), except for a β-</w:t>
      </w:r>
      <w:proofErr w:type="spellStart"/>
      <w:r>
        <w:rPr>
          <w:color w:val="333333"/>
          <w:sz w:val="22"/>
          <w:szCs w:val="22"/>
          <w:shd w:val="clear" w:color="auto" w:fill="FCFCFC"/>
        </w:rPr>
        <w:t>esterases</w:t>
      </w:r>
      <w:proofErr w:type="spellEnd"/>
      <w:r>
        <w:rPr>
          <w:color w:val="333333"/>
          <w:sz w:val="22"/>
          <w:szCs w:val="22"/>
          <w:shd w:val="clear" w:color="auto" w:fill="FCFCFC"/>
        </w:rPr>
        <w:t xml:space="preserve"> increase in F25. </w:t>
      </w:r>
    </w:p>
    <w:p w14:paraId="34D7F89E" w14:textId="77777777" w:rsidR="008E6642" w:rsidRDefault="008E6642" w:rsidP="008E6642">
      <w:pPr>
        <w:autoSpaceDE w:val="0"/>
        <w:autoSpaceDN w:val="0"/>
        <w:adjustRightInd w:val="0"/>
        <w:spacing w:after="0"/>
        <w:jc w:val="both"/>
        <w:rPr>
          <w:color w:val="333333"/>
          <w:sz w:val="22"/>
          <w:szCs w:val="22"/>
          <w:shd w:val="clear" w:color="auto" w:fill="FCFCFC"/>
        </w:rPr>
      </w:pPr>
    </w:p>
    <w:p w14:paraId="5C6997AB" w14:textId="77777777" w:rsidR="008E6642" w:rsidRDefault="008E6642" w:rsidP="008E6642">
      <w:pPr>
        <w:autoSpaceDE w:val="0"/>
        <w:autoSpaceDN w:val="0"/>
        <w:adjustRightInd w:val="0"/>
        <w:spacing w:after="0"/>
        <w:jc w:val="both"/>
        <w:rPr>
          <w:color w:val="333333"/>
          <w:sz w:val="22"/>
          <w:szCs w:val="22"/>
          <w:shd w:val="clear" w:color="auto" w:fill="FCFCFC"/>
        </w:rPr>
      </w:pPr>
      <w:r>
        <w:rPr>
          <w:b/>
          <w:bCs/>
          <w:color w:val="333333"/>
          <w:sz w:val="22"/>
          <w:szCs w:val="22"/>
          <w:shd w:val="clear" w:color="auto" w:fill="FCFCFC"/>
        </w:rPr>
        <w:t>Conclusions:</w:t>
      </w:r>
      <w:r>
        <w:rPr>
          <w:color w:val="333333"/>
          <w:sz w:val="22"/>
          <w:szCs w:val="22"/>
          <w:shd w:val="clear" w:color="auto" w:fill="FCFCFC"/>
        </w:rPr>
        <w:t xml:space="preserve"> Prolonged exposure of </w:t>
      </w:r>
      <w:r>
        <w:rPr>
          <w:i/>
          <w:iCs/>
          <w:color w:val="333333"/>
          <w:sz w:val="22"/>
          <w:szCs w:val="22"/>
          <w:shd w:val="clear" w:color="auto" w:fill="FCFCFC"/>
        </w:rPr>
        <w:t>A. aegypti</w:t>
      </w:r>
      <w:r>
        <w:rPr>
          <w:color w:val="333333"/>
          <w:sz w:val="22"/>
          <w:szCs w:val="22"/>
          <w:shd w:val="clear" w:color="auto" w:fill="FCFCFC"/>
        </w:rPr>
        <w:t xml:space="preserve"> larvae to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did not evolve into resistance to the crystal, and no cross-resistance with </w:t>
      </w:r>
      <w:proofErr w:type="spellStart"/>
      <w:r>
        <w:rPr>
          <w:color w:val="333333"/>
          <w:sz w:val="22"/>
          <w:szCs w:val="22"/>
          <w:shd w:val="clear" w:color="auto" w:fill="FCFCFC"/>
        </w:rPr>
        <w:t>temephos</w:t>
      </w:r>
      <w:proofErr w:type="spellEnd"/>
      <w:r>
        <w:rPr>
          <w:color w:val="333333"/>
          <w:sz w:val="22"/>
          <w:szCs w:val="22"/>
          <w:shd w:val="clear" w:color="auto" w:fill="FCFCFC"/>
        </w:rPr>
        <w:t xml:space="preserve"> and diflubenzuron were recorded, which supports their sustainable use with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for integrated control practices. The unaltered activity of most detoxifying enzymes suggests that they might not play a major role in the metabolism of </w:t>
      </w:r>
      <w:proofErr w:type="spellStart"/>
      <w:r>
        <w:rPr>
          <w:i/>
          <w:iCs/>
          <w:color w:val="333333"/>
          <w:sz w:val="22"/>
          <w:szCs w:val="22"/>
          <w:shd w:val="clear" w:color="auto" w:fill="FCFCFC"/>
        </w:rPr>
        <w:t>Bti</w:t>
      </w:r>
      <w:proofErr w:type="spellEnd"/>
      <w:r>
        <w:rPr>
          <w:color w:val="333333"/>
          <w:sz w:val="22"/>
          <w:szCs w:val="22"/>
          <w:shd w:val="clear" w:color="auto" w:fill="FCFCFC"/>
        </w:rPr>
        <w:t xml:space="preserve"> toxins, therefore resistance by this mechanism is unlikely to occur. This study also highlights the need to establish suitable criteria to classify the status of larval susceptibility/resistance.</w:t>
      </w:r>
      <w:bookmarkEnd w:id="39"/>
    </w:p>
    <w:p w14:paraId="52C2D2B1" w14:textId="77777777" w:rsidR="00545C99" w:rsidRDefault="00545C99" w:rsidP="008E6642">
      <w:pPr>
        <w:autoSpaceDE w:val="0"/>
        <w:autoSpaceDN w:val="0"/>
        <w:adjustRightInd w:val="0"/>
        <w:spacing w:after="0"/>
        <w:jc w:val="both"/>
        <w:rPr>
          <w:color w:val="333333"/>
          <w:sz w:val="22"/>
          <w:szCs w:val="22"/>
          <w:shd w:val="clear" w:color="auto" w:fill="FCFCFC"/>
        </w:rPr>
      </w:pPr>
    </w:p>
    <w:p w14:paraId="7CA9F613" w14:textId="77777777" w:rsidR="00B5787C" w:rsidRPr="00175916" w:rsidRDefault="005B21EA" w:rsidP="00B5787C">
      <w:pPr>
        <w:pStyle w:val="OECD-HeadLine1"/>
      </w:pPr>
      <w:bookmarkStart w:id="57" w:name="_Toc156127006"/>
      <w:r>
        <w:t>IIIM</w:t>
      </w:r>
      <w:r w:rsidR="00B5787C" w:rsidRPr="00175916">
        <w:t xml:space="preserve"> 6.3</w:t>
      </w:r>
      <w:r w:rsidR="00B5787C" w:rsidRPr="00175916">
        <w:tab/>
      </w:r>
      <w:bookmarkEnd w:id="40"/>
      <w:r w:rsidR="002A2894">
        <w:t>Toxic or pathogenic effects on the crop or host which is to be protected</w:t>
      </w:r>
      <w:bookmarkEnd w:id="57"/>
    </w:p>
    <w:p w14:paraId="1F52433F" w14:textId="77777777" w:rsidR="00B5787C" w:rsidRPr="00175916" w:rsidRDefault="005B21EA" w:rsidP="00B26157">
      <w:pPr>
        <w:pStyle w:val="OECD-HeadLine1"/>
        <w:keepNext/>
      </w:pPr>
      <w:bookmarkStart w:id="58" w:name="_Toc125258523"/>
      <w:bookmarkStart w:id="59" w:name="_Toc156127007"/>
      <w:r>
        <w:t>IIIM</w:t>
      </w:r>
      <w:r w:rsidR="00B5787C" w:rsidRPr="00175916">
        <w:t xml:space="preserve"> 6.4</w:t>
      </w:r>
      <w:r w:rsidR="00B5787C" w:rsidRPr="00175916">
        <w:tab/>
      </w:r>
      <w:bookmarkEnd w:id="58"/>
      <w:r w:rsidR="002A2894">
        <w:t>Compatibility with products in authorized tank mixes and with other products that are applied under expect</w:t>
      </w:r>
      <w:r w:rsidR="0091543C">
        <w:t>ed conditions of use</w:t>
      </w:r>
      <w:bookmarkEnd w:id="59"/>
    </w:p>
    <w:p w14:paraId="31EA839B" w14:textId="77777777" w:rsidR="00B5787C" w:rsidRDefault="005B21EA" w:rsidP="00B5787C">
      <w:pPr>
        <w:pStyle w:val="OECD-HeadLine1"/>
      </w:pPr>
      <w:bookmarkStart w:id="60" w:name="_Toc125258524"/>
      <w:bookmarkStart w:id="61" w:name="_Toc156127008"/>
      <w:r>
        <w:rPr>
          <w:lang w:val="en-US"/>
        </w:rPr>
        <w:t>IIIM</w:t>
      </w:r>
      <w:r w:rsidR="00B5787C" w:rsidRPr="00175916">
        <w:rPr>
          <w:lang w:val="en-US"/>
        </w:rPr>
        <w:t xml:space="preserve"> 6.4.1</w:t>
      </w:r>
      <w:r w:rsidR="00B5787C" w:rsidRPr="00175916">
        <w:rPr>
          <w:lang w:val="en-US"/>
        </w:rPr>
        <w:tab/>
      </w:r>
      <w:bookmarkEnd w:id="60"/>
      <w:r w:rsidR="002A2894">
        <w:t>Physical compatibility</w:t>
      </w:r>
      <w:bookmarkEnd w:id="61"/>
    </w:p>
    <w:p w14:paraId="3FAD21AB" w14:textId="77777777" w:rsidR="00B54838" w:rsidRPr="00A37F7A" w:rsidRDefault="00B54838" w:rsidP="00B54838">
      <w:pPr>
        <w:rPr>
          <w:sz w:val="22"/>
          <w:szCs w:val="22"/>
          <w:lang w:val="en-US"/>
        </w:rPr>
      </w:pPr>
      <w:bookmarkStart w:id="62" w:name="_Toc125258525"/>
      <w:r w:rsidRPr="00A37F7A">
        <w:rPr>
          <w:sz w:val="22"/>
          <w:szCs w:val="22"/>
          <w:lang w:val="en-US"/>
        </w:rPr>
        <w:t>No changes since last evaluation.</w:t>
      </w:r>
    </w:p>
    <w:p w14:paraId="61A791DD" w14:textId="77777777" w:rsidR="00B5787C" w:rsidRDefault="005B21EA" w:rsidP="00B5787C">
      <w:pPr>
        <w:pStyle w:val="OECD-HeadLine1"/>
      </w:pPr>
      <w:bookmarkStart w:id="63" w:name="_Toc156127009"/>
      <w:r>
        <w:rPr>
          <w:lang w:val="en-US"/>
        </w:rPr>
        <w:t>IIIM</w:t>
      </w:r>
      <w:r w:rsidR="00B5787C" w:rsidRPr="00175916">
        <w:rPr>
          <w:lang w:val="en-US"/>
        </w:rPr>
        <w:t xml:space="preserve"> 6.4.2</w:t>
      </w:r>
      <w:r w:rsidR="00B5787C" w:rsidRPr="00175916">
        <w:rPr>
          <w:lang w:val="en-US"/>
        </w:rPr>
        <w:tab/>
      </w:r>
      <w:bookmarkEnd w:id="62"/>
      <w:r w:rsidR="002A2894">
        <w:rPr>
          <w:lang w:val="en-US"/>
        </w:rPr>
        <w:t>C</w:t>
      </w:r>
      <w:r w:rsidR="002A2894">
        <w:t>hemical compatibility</w:t>
      </w:r>
      <w:bookmarkEnd w:id="63"/>
    </w:p>
    <w:p w14:paraId="6FF16978" w14:textId="77777777" w:rsidR="00B54838" w:rsidRPr="00A37F7A" w:rsidRDefault="00B54838" w:rsidP="00B54838">
      <w:pPr>
        <w:rPr>
          <w:sz w:val="22"/>
          <w:szCs w:val="22"/>
          <w:lang w:val="en-US"/>
        </w:rPr>
      </w:pPr>
      <w:bookmarkStart w:id="64" w:name="_Toc125258526"/>
      <w:r w:rsidRPr="00A37F7A">
        <w:rPr>
          <w:sz w:val="22"/>
          <w:szCs w:val="22"/>
          <w:lang w:val="en-US"/>
        </w:rPr>
        <w:t>No changes since last evaluation.</w:t>
      </w:r>
    </w:p>
    <w:p w14:paraId="63A1FB36" w14:textId="77777777" w:rsidR="00B5787C" w:rsidRDefault="005B21EA" w:rsidP="00B5787C">
      <w:pPr>
        <w:pStyle w:val="OECD-HeadLine1"/>
      </w:pPr>
      <w:bookmarkStart w:id="65" w:name="_Toc156127010"/>
      <w:r>
        <w:rPr>
          <w:lang w:val="en-US"/>
        </w:rPr>
        <w:t>IIIM</w:t>
      </w:r>
      <w:r w:rsidR="00B5787C" w:rsidRPr="00175916">
        <w:rPr>
          <w:lang w:val="en-US"/>
        </w:rPr>
        <w:t xml:space="preserve"> 6.4.3</w:t>
      </w:r>
      <w:r w:rsidR="00B5787C" w:rsidRPr="00175916">
        <w:rPr>
          <w:lang w:val="en-US"/>
        </w:rPr>
        <w:tab/>
      </w:r>
      <w:bookmarkEnd w:id="64"/>
      <w:r w:rsidR="002A2894">
        <w:t>Biological compatibility</w:t>
      </w:r>
      <w:bookmarkEnd w:id="65"/>
    </w:p>
    <w:p w14:paraId="26331531" w14:textId="05461DDB" w:rsidR="00D44FF4" w:rsidRPr="00B54838" w:rsidRDefault="00B54838" w:rsidP="00B54838">
      <w:pPr>
        <w:rPr>
          <w:sz w:val="22"/>
          <w:szCs w:val="22"/>
          <w:lang w:val="en-US"/>
        </w:rPr>
      </w:pPr>
      <w:r w:rsidRPr="00A37F7A">
        <w:rPr>
          <w:sz w:val="22"/>
          <w:szCs w:val="22"/>
          <w:lang w:val="en-US"/>
        </w:rPr>
        <w:t>No changes since last evaluation.</w:t>
      </w:r>
    </w:p>
    <w:p w14:paraId="10C0B678" w14:textId="77777777" w:rsidR="002A2894" w:rsidRDefault="002A2894" w:rsidP="002A2894">
      <w:pPr>
        <w:rPr>
          <w:b/>
          <w:noProof/>
          <w:szCs w:val="20"/>
        </w:rPr>
      </w:pPr>
      <w:r w:rsidRPr="0091543C">
        <w:rPr>
          <w:b/>
          <w:noProof/>
          <w:szCs w:val="20"/>
        </w:rPr>
        <w:t>IIIM 6.4.4</w:t>
      </w:r>
      <w:r w:rsidRPr="0091543C">
        <w:rPr>
          <w:b/>
          <w:noProof/>
          <w:szCs w:val="20"/>
        </w:rPr>
        <w:tab/>
      </w:r>
      <w:r w:rsidR="0091543C" w:rsidRPr="0091543C">
        <w:rPr>
          <w:b/>
          <w:noProof/>
          <w:szCs w:val="20"/>
        </w:rPr>
        <w:t>Recommended interval between application of MPCP and chemical pesticide, to avoid loss of efficacy</w:t>
      </w:r>
    </w:p>
    <w:p w14:paraId="6DF419A5" w14:textId="77777777" w:rsidR="00B54838" w:rsidRPr="00A37F7A" w:rsidRDefault="00B54838" w:rsidP="00B54838">
      <w:pPr>
        <w:rPr>
          <w:sz w:val="22"/>
          <w:szCs w:val="22"/>
          <w:lang w:val="en-US"/>
        </w:rPr>
      </w:pPr>
      <w:bookmarkStart w:id="66" w:name="_Toc125258527"/>
      <w:r w:rsidRPr="00A37F7A">
        <w:rPr>
          <w:sz w:val="22"/>
          <w:szCs w:val="22"/>
          <w:lang w:val="en-US"/>
        </w:rPr>
        <w:t>No changes since last evaluation.</w:t>
      </w:r>
    </w:p>
    <w:p w14:paraId="3DAD7CC0" w14:textId="77777777" w:rsidR="00B5787C" w:rsidRPr="00175916" w:rsidRDefault="005B21EA" w:rsidP="00B5787C">
      <w:pPr>
        <w:pStyle w:val="OECD-HeadLine1"/>
        <w:rPr>
          <w:lang w:val="en-US"/>
        </w:rPr>
      </w:pPr>
      <w:bookmarkStart w:id="67" w:name="_Toc156127011"/>
      <w:r>
        <w:rPr>
          <w:lang w:val="en-US"/>
        </w:rPr>
        <w:lastRenderedPageBreak/>
        <w:t>IIIM</w:t>
      </w:r>
      <w:r w:rsidR="00B5787C" w:rsidRPr="00175916">
        <w:rPr>
          <w:lang w:val="en-US"/>
        </w:rPr>
        <w:t xml:space="preserve"> 6.5</w:t>
      </w:r>
      <w:r w:rsidR="00B5787C" w:rsidRPr="00175916">
        <w:rPr>
          <w:lang w:val="en-US"/>
        </w:rPr>
        <w:tab/>
      </w:r>
      <w:bookmarkEnd w:id="66"/>
      <w:r w:rsidR="0045765D">
        <w:rPr>
          <w:lang w:val="en-US"/>
        </w:rPr>
        <w:t>Contribution to risk reduction and integrated pest management strategies for the targeted crop or resource</w:t>
      </w:r>
      <w:bookmarkEnd w:id="67"/>
    </w:p>
    <w:p w14:paraId="4888CCE5" w14:textId="77777777" w:rsidR="00B54838" w:rsidRPr="00A37F7A" w:rsidRDefault="00B54838" w:rsidP="00B54838">
      <w:pPr>
        <w:rPr>
          <w:sz w:val="22"/>
          <w:szCs w:val="22"/>
          <w:lang w:val="en-US"/>
        </w:rPr>
      </w:pPr>
      <w:bookmarkStart w:id="68" w:name="_Toc125258528"/>
      <w:r w:rsidRPr="00A37F7A">
        <w:rPr>
          <w:sz w:val="22"/>
          <w:szCs w:val="22"/>
          <w:lang w:val="en-US"/>
        </w:rPr>
        <w:t>No changes since last evaluation.</w:t>
      </w:r>
    </w:p>
    <w:p w14:paraId="2CC3EFD9" w14:textId="77777777" w:rsidR="00B5787C" w:rsidRPr="00175916" w:rsidRDefault="005B21EA" w:rsidP="00B5787C">
      <w:pPr>
        <w:pStyle w:val="OECD-HeadLine1"/>
        <w:rPr>
          <w:lang w:val="en-US"/>
        </w:rPr>
      </w:pPr>
      <w:bookmarkStart w:id="69" w:name="_Toc156127012"/>
      <w:r>
        <w:rPr>
          <w:lang w:val="en-US"/>
        </w:rPr>
        <w:t>IIIM</w:t>
      </w:r>
      <w:r w:rsidR="00B5787C" w:rsidRPr="00175916">
        <w:rPr>
          <w:lang w:val="en-US"/>
        </w:rPr>
        <w:t xml:space="preserve"> 6.6</w:t>
      </w:r>
      <w:r w:rsidR="00B5787C" w:rsidRPr="00175916">
        <w:rPr>
          <w:lang w:val="en-US"/>
        </w:rPr>
        <w:tab/>
        <w:t>Summary and assessment of data according to points 6.1 to 6.5</w:t>
      </w:r>
      <w:bookmarkEnd w:id="68"/>
      <w:bookmarkEnd w:id="69"/>
    </w:p>
    <w:p w14:paraId="43295411" w14:textId="77777777" w:rsidR="00B54838" w:rsidRPr="00A37F7A" w:rsidRDefault="00B54838" w:rsidP="00B54838">
      <w:pPr>
        <w:rPr>
          <w:sz w:val="22"/>
          <w:szCs w:val="22"/>
          <w:lang w:val="en-US"/>
        </w:rPr>
      </w:pPr>
      <w:bookmarkStart w:id="70" w:name="_Toc125258529"/>
      <w:r w:rsidRPr="00A37F7A">
        <w:rPr>
          <w:sz w:val="22"/>
          <w:szCs w:val="22"/>
          <w:lang w:val="en-US"/>
        </w:rPr>
        <w:t>No changes since last evaluation.</w:t>
      </w:r>
    </w:p>
    <w:p w14:paraId="5286A02F" w14:textId="77777777" w:rsidR="00B5787C" w:rsidRPr="00175916" w:rsidRDefault="005B21EA" w:rsidP="00B5787C">
      <w:pPr>
        <w:pStyle w:val="OECD-HeadLine1"/>
        <w:rPr>
          <w:lang w:val="en-US"/>
        </w:rPr>
      </w:pPr>
      <w:bookmarkStart w:id="71" w:name="_Toc156127013"/>
      <w:r>
        <w:rPr>
          <w:lang w:val="en-US"/>
        </w:rPr>
        <w:t>IIIM</w:t>
      </w:r>
      <w:r w:rsidR="00B5787C" w:rsidRPr="00175916">
        <w:rPr>
          <w:lang w:val="en-US"/>
        </w:rPr>
        <w:t xml:space="preserve"> 6.7</w:t>
      </w:r>
      <w:r w:rsidR="00B5787C" w:rsidRPr="00175916">
        <w:rPr>
          <w:lang w:val="en-US"/>
        </w:rPr>
        <w:tab/>
        <w:t>List of test facilities including the corresponding certificates</w:t>
      </w:r>
      <w:bookmarkEnd w:id="70"/>
      <w:bookmarkEnd w:id="71"/>
    </w:p>
    <w:p w14:paraId="238AF914" w14:textId="77777777" w:rsidR="00B54838" w:rsidRPr="00A37F7A" w:rsidRDefault="00B54838" w:rsidP="00B54838">
      <w:pPr>
        <w:rPr>
          <w:sz w:val="22"/>
          <w:szCs w:val="22"/>
          <w:lang w:val="en-US"/>
        </w:rPr>
      </w:pPr>
      <w:r w:rsidRPr="00A37F7A">
        <w:rPr>
          <w:sz w:val="22"/>
          <w:szCs w:val="22"/>
          <w:lang w:val="en-US"/>
        </w:rPr>
        <w:t>No changes since last evaluation.</w:t>
      </w:r>
    </w:p>
    <w:p w14:paraId="779EF973" w14:textId="77777777" w:rsidR="005D5554" w:rsidRPr="00B54838" w:rsidRDefault="005D5554" w:rsidP="005D5554">
      <w:pPr>
        <w:rPr>
          <w:lang w:val="en-US"/>
        </w:rPr>
      </w:pPr>
    </w:p>
    <w:p w14:paraId="0F6F867C" w14:textId="77777777" w:rsidR="00B02908" w:rsidRPr="00B02908" w:rsidRDefault="00B02908" w:rsidP="00B02908">
      <w:pPr>
        <w:sectPr w:rsidR="00B02908" w:rsidRPr="00B02908" w:rsidSect="00BB3746">
          <w:pgSz w:w="11909" w:h="16834" w:code="9"/>
          <w:pgMar w:top="1418" w:right="1134" w:bottom="1134" w:left="1418" w:header="709" w:footer="709" w:gutter="0"/>
          <w:cols w:space="720"/>
          <w:noEndnote/>
        </w:sectPr>
      </w:pPr>
    </w:p>
    <w:p w14:paraId="4487061C" w14:textId="77777777" w:rsidR="00B26157" w:rsidRPr="00175916" w:rsidRDefault="00B26157" w:rsidP="00B26157">
      <w:pPr>
        <w:pStyle w:val="StyleHeading4Auto"/>
      </w:pPr>
      <w:bookmarkStart w:id="72" w:name="_Toc232581567"/>
      <w:bookmarkStart w:id="73" w:name="_Toc236207123"/>
      <w:bookmarkStart w:id="74" w:name="_Toc156127014"/>
      <w:r w:rsidRPr="00175916">
        <w:lastRenderedPageBreak/>
        <w:t>Appendix 1:</w:t>
      </w:r>
      <w:r w:rsidRPr="00175916">
        <w:tab/>
        <w:t>List of data submitted in support of the evaluation</w:t>
      </w:r>
      <w:bookmarkEnd w:id="72"/>
      <w:bookmarkEnd w:id="73"/>
      <w:bookmarkEnd w:id="74"/>
    </w:p>
    <w:p w14:paraId="0B022975" w14:textId="77777777" w:rsidR="00B26157" w:rsidRPr="00175916" w:rsidRDefault="00B26157" w:rsidP="00B26157">
      <w:pPr>
        <w:pStyle w:val="OECD-BASIS-TEXT"/>
        <w:rPr>
          <w:color w:val="auto"/>
        </w:rPr>
      </w:pPr>
    </w:p>
    <w:tbl>
      <w:tblPr>
        <w:tblW w:w="932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42"/>
        <w:gridCol w:w="1985"/>
        <w:gridCol w:w="935"/>
        <w:gridCol w:w="2892"/>
        <w:gridCol w:w="1276"/>
        <w:gridCol w:w="992"/>
      </w:tblGrid>
      <w:tr w:rsidR="00B26157" w:rsidRPr="00175916" w14:paraId="227438E3" w14:textId="77777777" w:rsidTr="00545C99">
        <w:trPr>
          <w:cantSplit/>
          <w:tblHeader/>
        </w:trPr>
        <w:tc>
          <w:tcPr>
            <w:tcW w:w="1242" w:type="dxa"/>
            <w:tcBorders>
              <w:bottom w:val="double" w:sz="6" w:space="0" w:color="auto"/>
            </w:tcBorders>
            <w:vAlign w:val="center"/>
          </w:tcPr>
          <w:p w14:paraId="6CFD1357" w14:textId="77777777" w:rsidR="00B26157" w:rsidRPr="00175916" w:rsidRDefault="00B26157" w:rsidP="00545C99">
            <w:pPr>
              <w:keepNext/>
              <w:keepLines/>
              <w:spacing w:after="0"/>
              <w:jc w:val="center"/>
              <w:rPr>
                <w:b/>
                <w:sz w:val="20"/>
              </w:rPr>
            </w:pPr>
            <w:r w:rsidRPr="00175916">
              <w:rPr>
                <w:b/>
                <w:sz w:val="20"/>
              </w:rPr>
              <w:t>Annex point</w:t>
            </w:r>
          </w:p>
          <w:p w14:paraId="43DBE665" w14:textId="77777777" w:rsidR="00B26157" w:rsidRPr="00175916" w:rsidRDefault="00B26157" w:rsidP="00545C99">
            <w:pPr>
              <w:keepNext/>
              <w:keepLines/>
              <w:spacing w:after="0"/>
              <w:jc w:val="center"/>
              <w:rPr>
                <w:b/>
                <w:sz w:val="20"/>
              </w:rPr>
            </w:pPr>
          </w:p>
        </w:tc>
        <w:tc>
          <w:tcPr>
            <w:tcW w:w="1985" w:type="dxa"/>
            <w:tcBorders>
              <w:bottom w:val="double" w:sz="6" w:space="0" w:color="auto"/>
            </w:tcBorders>
            <w:vAlign w:val="center"/>
          </w:tcPr>
          <w:p w14:paraId="662278D8" w14:textId="77777777" w:rsidR="00B26157" w:rsidRPr="00175916" w:rsidRDefault="00B26157" w:rsidP="00545C99">
            <w:pPr>
              <w:keepNext/>
              <w:keepLines/>
              <w:spacing w:after="0"/>
              <w:jc w:val="center"/>
              <w:rPr>
                <w:b/>
                <w:sz w:val="20"/>
              </w:rPr>
            </w:pPr>
            <w:r w:rsidRPr="00175916">
              <w:rPr>
                <w:b/>
                <w:sz w:val="20"/>
              </w:rPr>
              <w:t>Author</w:t>
            </w:r>
          </w:p>
        </w:tc>
        <w:tc>
          <w:tcPr>
            <w:tcW w:w="935" w:type="dxa"/>
            <w:tcBorders>
              <w:bottom w:val="double" w:sz="6" w:space="0" w:color="auto"/>
            </w:tcBorders>
            <w:vAlign w:val="center"/>
          </w:tcPr>
          <w:p w14:paraId="5382F399" w14:textId="77777777" w:rsidR="00B26157" w:rsidRPr="00175916" w:rsidRDefault="00B26157" w:rsidP="00545C99">
            <w:pPr>
              <w:keepNext/>
              <w:keepLines/>
              <w:spacing w:after="0"/>
              <w:jc w:val="center"/>
              <w:rPr>
                <w:b/>
                <w:sz w:val="20"/>
              </w:rPr>
            </w:pPr>
            <w:r w:rsidRPr="00175916">
              <w:rPr>
                <w:b/>
                <w:sz w:val="20"/>
              </w:rPr>
              <w:t>Year</w:t>
            </w:r>
          </w:p>
        </w:tc>
        <w:tc>
          <w:tcPr>
            <w:tcW w:w="2892" w:type="dxa"/>
            <w:tcBorders>
              <w:bottom w:val="double" w:sz="6" w:space="0" w:color="auto"/>
            </w:tcBorders>
            <w:vAlign w:val="center"/>
          </w:tcPr>
          <w:p w14:paraId="61C81B75" w14:textId="77777777" w:rsidR="00B26157" w:rsidRPr="00175916" w:rsidRDefault="00B26157" w:rsidP="00545C99">
            <w:pPr>
              <w:keepNext/>
              <w:keepLines/>
              <w:tabs>
                <w:tab w:val="left" w:pos="3060"/>
              </w:tabs>
              <w:spacing w:after="0"/>
              <w:jc w:val="center"/>
              <w:rPr>
                <w:b/>
                <w:sz w:val="18"/>
              </w:rPr>
            </w:pPr>
            <w:r w:rsidRPr="00175916">
              <w:rPr>
                <w:b/>
                <w:sz w:val="18"/>
              </w:rPr>
              <w:t>Title</w:t>
            </w:r>
          </w:p>
          <w:p w14:paraId="54D24067" w14:textId="77777777" w:rsidR="00B26157" w:rsidRPr="00175916" w:rsidRDefault="00B26157" w:rsidP="00545C99">
            <w:pPr>
              <w:keepNext/>
              <w:keepLines/>
              <w:tabs>
                <w:tab w:val="left" w:pos="3060"/>
              </w:tabs>
              <w:spacing w:after="0"/>
              <w:jc w:val="center"/>
              <w:rPr>
                <w:b/>
                <w:sz w:val="18"/>
              </w:rPr>
            </w:pPr>
            <w:r w:rsidRPr="00175916">
              <w:rPr>
                <w:b/>
                <w:sz w:val="18"/>
              </w:rPr>
              <w:t>Source (where different from company)</w:t>
            </w:r>
          </w:p>
          <w:p w14:paraId="20FD94A6" w14:textId="77777777" w:rsidR="00B26157" w:rsidRPr="00175916" w:rsidRDefault="00B26157" w:rsidP="00545C99">
            <w:pPr>
              <w:keepNext/>
              <w:keepLines/>
              <w:tabs>
                <w:tab w:val="left" w:pos="3060"/>
              </w:tabs>
              <w:spacing w:after="0"/>
              <w:jc w:val="center"/>
              <w:rPr>
                <w:b/>
                <w:sz w:val="18"/>
              </w:rPr>
            </w:pPr>
            <w:r w:rsidRPr="00175916">
              <w:rPr>
                <w:b/>
                <w:sz w:val="18"/>
              </w:rPr>
              <w:t>Company, Report No.</w:t>
            </w:r>
          </w:p>
          <w:p w14:paraId="3B3C66FE" w14:textId="77777777" w:rsidR="00B26157" w:rsidRPr="00175916" w:rsidRDefault="00B26157" w:rsidP="00545C99">
            <w:pPr>
              <w:keepNext/>
              <w:keepLines/>
              <w:tabs>
                <w:tab w:val="left" w:pos="3060"/>
              </w:tabs>
              <w:spacing w:after="0"/>
              <w:jc w:val="center"/>
              <w:rPr>
                <w:b/>
                <w:sz w:val="18"/>
              </w:rPr>
            </w:pPr>
            <w:r w:rsidRPr="00175916">
              <w:rPr>
                <w:b/>
                <w:sz w:val="18"/>
              </w:rPr>
              <w:t>GLP or GEP status (where relevant)</w:t>
            </w:r>
          </w:p>
          <w:p w14:paraId="1747EB14" w14:textId="77777777" w:rsidR="00B26157" w:rsidRPr="00175916" w:rsidRDefault="00B26157" w:rsidP="00545C99">
            <w:pPr>
              <w:keepNext/>
              <w:keepLines/>
              <w:spacing w:after="0"/>
              <w:jc w:val="center"/>
              <w:rPr>
                <w:b/>
                <w:sz w:val="20"/>
              </w:rPr>
            </w:pPr>
            <w:r w:rsidRPr="00175916">
              <w:rPr>
                <w:b/>
                <w:sz w:val="18"/>
              </w:rPr>
              <w:t>Published or Unpublished</w:t>
            </w:r>
          </w:p>
        </w:tc>
        <w:tc>
          <w:tcPr>
            <w:tcW w:w="1276" w:type="dxa"/>
            <w:tcBorders>
              <w:bottom w:val="double" w:sz="6" w:space="0" w:color="auto"/>
            </w:tcBorders>
            <w:vAlign w:val="center"/>
          </w:tcPr>
          <w:p w14:paraId="3D1218B6" w14:textId="77777777" w:rsidR="00B26157" w:rsidRPr="00175916" w:rsidRDefault="00B26157" w:rsidP="00545C99">
            <w:pPr>
              <w:keepNext/>
              <w:keepLines/>
              <w:spacing w:after="0"/>
              <w:jc w:val="center"/>
              <w:rPr>
                <w:b/>
                <w:sz w:val="20"/>
              </w:rPr>
            </w:pPr>
            <w:r w:rsidRPr="00175916">
              <w:rPr>
                <w:b/>
                <w:sz w:val="20"/>
              </w:rPr>
              <w:t>Data protection claimed Y/N</w:t>
            </w:r>
          </w:p>
        </w:tc>
        <w:tc>
          <w:tcPr>
            <w:tcW w:w="992" w:type="dxa"/>
            <w:tcBorders>
              <w:bottom w:val="double" w:sz="6" w:space="0" w:color="auto"/>
            </w:tcBorders>
            <w:vAlign w:val="center"/>
          </w:tcPr>
          <w:p w14:paraId="7A4ACBAA" w14:textId="77777777" w:rsidR="00B26157" w:rsidRPr="00175916" w:rsidRDefault="00B26157" w:rsidP="00545C99">
            <w:pPr>
              <w:keepNext/>
              <w:keepLines/>
              <w:spacing w:after="0"/>
              <w:jc w:val="center"/>
              <w:rPr>
                <w:b/>
                <w:sz w:val="20"/>
              </w:rPr>
            </w:pPr>
            <w:r w:rsidRPr="00175916">
              <w:rPr>
                <w:b/>
                <w:sz w:val="20"/>
              </w:rPr>
              <w:t>Owner</w:t>
            </w:r>
          </w:p>
        </w:tc>
      </w:tr>
      <w:tr w:rsidR="008C0850" w:rsidRPr="00175916" w14:paraId="3B8BAB8A" w14:textId="77777777" w:rsidTr="00E87019">
        <w:trPr>
          <w:cantSplit/>
          <w:trHeight w:val="1474"/>
        </w:trPr>
        <w:tc>
          <w:tcPr>
            <w:tcW w:w="1242" w:type="dxa"/>
            <w:tcBorders>
              <w:top w:val="nil"/>
              <w:bottom w:val="single" w:sz="4" w:space="0" w:color="auto"/>
            </w:tcBorders>
          </w:tcPr>
          <w:p w14:paraId="17765D72" w14:textId="057ECB42" w:rsidR="008C0850" w:rsidRPr="00175916" w:rsidRDefault="008C0850" w:rsidP="008C0850">
            <w:pPr>
              <w:rPr>
                <w:sz w:val="20"/>
              </w:rPr>
            </w:pPr>
            <w:r>
              <w:rPr>
                <w:sz w:val="18"/>
                <w:szCs w:val="18"/>
              </w:rPr>
              <w:t xml:space="preserve">IIIM </w:t>
            </w:r>
            <w:r w:rsidR="00B80726">
              <w:rPr>
                <w:sz w:val="18"/>
                <w:szCs w:val="18"/>
              </w:rPr>
              <w:t>6.2</w:t>
            </w:r>
            <w:r>
              <w:rPr>
                <w:sz w:val="18"/>
                <w:szCs w:val="18"/>
              </w:rPr>
              <w:t>.2/01</w:t>
            </w:r>
          </w:p>
        </w:tc>
        <w:tc>
          <w:tcPr>
            <w:tcW w:w="1985" w:type="dxa"/>
            <w:tcBorders>
              <w:top w:val="nil"/>
              <w:bottom w:val="single" w:sz="4" w:space="0" w:color="auto"/>
            </w:tcBorders>
          </w:tcPr>
          <w:p w14:paraId="32EB9D4C" w14:textId="2907A378" w:rsidR="008C0850" w:rsidRPr="00175916" w:rsidRDefault="008C0850" w:rsidP="008C0850">
            <w:pPr>
              <w:rPr>
                <w:sz w:val="20"/>
              </w:rPr>
            </w:pPr>
            <w:r>
              <w:rPr>
                <w:color w:val="222222"/>
                <w:sz w:val="18"/>
                <w:szCs w:val="18"/>
                <w:shd w:val="clear" w:color="auto" w:fill="FFFFFF"/>
              </w:rPr>
              <w:t>Shelton, A.M., Sances, F.V., Hawley, J., Tang, J.D., Boune, M., Jungers, D., Collins, H.L., and Farias, J.</w:t>
            </w:r>
          </w:p>
        </w:tc>
        <w:tc>
          <w:tcPr>
            <w:tcW w:w="935" w:type="dxa"/>
            <w:tcBorders>
              <w:top w:val="nil"/>
              <w:bottom w:val="single" w:sz="4" w:space="0" w:color="auto"/>
            </w:tcBorders>
          </w:tcPr>
          <w:p w14:paraId="13FE4DD0" w14:textId="25170684" w:rsidR="008C0850" w:rsidRPr="00175916" w:rsidRDefault="008C0850" w:rsidP="008C0850">
            <w:pPr>
              <w:rPr>
                <w:sz w:val="20"/>
              </w:rPr>
            </w:pPr>
            <w:r>
              <w:rPr>
                <w:sz w:val="18"/>
                <w:szCs w:val="18"/>
              </w:rPr>
              <w:t>2000</w:t>
            </w:r>
          </w:p>
        </w:tc>
        <w:tc>
          <w:tcPr>
            <w:tcW w:w="2892" w:type="dxa"/>
            <w:tcBorders>
              <w:top w:val="nil"/>
              <w:bottom w:val="single" w:sz="4" w:space="0" w:color="auto"/>
            </w:tcBorders>
          </w:tcPr>
          <w:p w14:paraId="7F61BA36" w14:textId="77777777" w:rsidR="008C0850" w:rsidRDefault="008C0850" w:rsidP="008C0850">
            <w:pPr>
              <w:spacing w:after="0"/>
              <w:rPr>
                <w:sz w:val="18"/>
                <w:szCs w:val="18"/>
              </w:rPr>
            </w:pPr>
            <w:r>
              <w:rPr>
                <w:sz w:val="18"/>
                <w:szCs w:val="18"/>
              </w:rPr>
              <w:t xml:space="preserve">Assessment of Insecticide Resistance After the Outbreak of Diamondback Moth (Lepidoptera: </w:t>
            </w:r>
            <w:proofErr w:type="spellStart"/>
            <w:r>
              <w:rPr>
                <w:sz w:val="18"/>
                <w:szCs w:val="18"/>
              </w:rPr>
              <w:t>Plutellidae</w:t>
            </w:r>
            <w:proofErr w:type="spellEnd"/>
            <w:r>
              <w:rPr>
                <w:sz w:val="18"/>
                <w:szCs w:val="18"/>
              </w:rPr>
              <w:t>) in California in 1997</w:t>
            </w:r>
          </w:p>
          <w:p w14:paraId="633195A9" w14:textId="77777777" w:rsidR="008C0850" w:rsidRDefault="008C0850" w:rsidP="008C0850">
            <w:pPr>
              <w:spacing w:after="0"/>
              <w:rPr>
                <w:sz w:val="18"/>
                <w:szCs w:val="18"/>
              </w:rPr>
            </w:pPr>
            <w:r>
              <w:rPr>
                <w:sz w:val="18"/>
                <w:szCs w:val="18"/>
              </w:rPr>
              <w:t>Journal of Economic Entomology Vol. 93, Issue 3, p. 931 - 936</w:t>
            </w:r>
          </w:p>
          <w:p w14:paraId="004771E7" w14:textId="77777777" w:rsidR="008C0850" w:rsidRDefault="008C0850" w:rsidP="008C0850">
            <w:pPr>
              <w:spacing w:after="0"/>
              <w:rPr>
                <w:sz w:val="18"/>
                <w:szCs w:val="18"/>
              </w:rPr>
            </w:pPr>
            <w:r>
              <w:rPr>
                <w:sz w:val="18"/>
                <w:szCs w:val="18"/>
              </w:rPr>
              <w:t>GLP: No</w:t>
            </w:r>
          </w:p>
          <w:p w14:paraId="1DFBE6BA" w14:textId="4FE967E9" w:rsidR="008C0850" w:rsidRPr="00175916" w:rsidRDefault="008C0850" w:rsidP="008C0850">
            <w:pPr>
              <w:rPr>
                <w:sz w:val="20"/>
              </w:rPr>
            </w:pPr>
            <w:r>
              <w:rPr>
                <w:sz w:val="18"/>
                <w:szCs w:val="18"/>
              </w:rPr>
              <w:t>Published</w:t>
            </w:r>
          </w:p>
        </w:tc>
        <w:tc>
          <w:tcPr>
            <w:tcW w:w="1276" w:type="dxa"/>
            <w:tcBorders>
              <w:top w:val="nil"/>
              <w:bottom w:val="single" w:sz="4" w:space="0" w:color="auto"/>
            </w:tcBorders>
          </w:tcPr>
          <w:p w14:paraId="63CF2FF4" w14:textId="484429F1" w:rsidR="008C0850" w:rsidRPr="00175916" w:rsidRDefault="008C0850" w:rsidP="008C0850">
            <w:pPr>
              <w:rPr>
                <w:sz w:val="20"/>
              </w:rPr>
            </w:pPr>
            <w:r>
              <w:rPr>
                <w:sz w:val="18"/>
                <w:szCs w:val="18"/>
              </w:rPr>
              <w:t>N</w:t>
            </w:r>
          </w:p>
        </w:tc>
        <w:tc>
          <w:tcPr>
            <w:tcW w:w="992" w:type="dxa"/>
            <w:tcBorders>
              <w:top w:val="nil"/>
              <w:bottom w:val="single" w:sz="4" w:space="0" w:color="auto"/>
            </w:tcBorders>
          </w:tcPr>
          <w:p w14:paraId="1E6FA14C" w14:textId="7A09D1AC" w:rsidR="008C0850" w:rsidRPr="00175916" w:rsidRDefault="008C0850" w:rsidP="008C0850">
            <w:pPr>
              <w:rPr>
                <w:sz w:val="20"/>
              </w:rPr>
            </w:pPr>
            <w:r>
              <w:rPr>
                <w:sz w:val="18"/>
                <w:szCs w:val="18"/>
              </w:rPr>
              <w:t>Open literature</w:t>
            </w:r>
          </w:p>
        </w:tc>
      </w:tr>
      <w:tr w:rsidR="008C0850" w:rsidRPr="00175916" w14:paraId="338238E2"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7840992F" w14:textId="0EF8F99B" w:rsidR="008C0850" w:rsidRPr="00175916" w:rsidRDefault="008C0850" w:rsidP="008C0850">
            <w:pPr>
              <w:rPr>
                <w:sz w:val="20"/>
              </w:rPr>
            </w:pPr>
            <w:r>
              <w:rPr>
                <w:sz w:val="18"/>
                <w:szCs w:val="18"/>
              </w:rPr>
              <w:t xml:space="preserve">IIIM </w:t>
            </w:r>
            <w:r w:rsidR="00B80726">
              <w:rPr>
                <w:sz w:val="18"/>
                <w:szCs w:val="18"/>
              </w:rPr>
              <w:t>6.2</w:t>
            </w:r>
            <w:r>
              <w:rPr>
                <w:sz w:val="18"/>
                <w:szCs w:val="18"/>
              </w:rPr>
              <w:t>.2/02</w:t>
            </w:r>
          </w:p>
        </w:tc>
        <w:tc>
          <w:tcPr>
            <w:tcW w:w="1985" w:type="dxa"/>
            <w:tcBorders>
              <w:top w:val="single" w:sz="4" w:space="0" w:color="auto"/>
              <w:left w:val="single" w:sz="4" w:space="0" w:color="auto"/>
              <w:bottom w:val="single" w:sz="4" w:space="0" w:color="auto"/>
              <w:right w:val="single" w:sz="4" w:space="0" w:color="auto"/>
            </w:tcBorders>
          </w:tcPr>
          <w:p w14:paraId="614187EC" w14:textId="388F451A" w:rsidR="008C0850" w:rsidRPr="00175916" w:rsidRDefault="008C0850" w:rsidP="008C0850">
            <w:pPr>
              <w:rPr>
                <w:sz w:val="20"/>
              </w:rPr>
            </w:pPr>
            <w:r>
              <w:rPr>
                <w:sz w:val="18"/>
                <w:szCs w:val="18"/>
              </w:rPr>
              <w:t xml:space="preserve">Tabashnik, B.E., Finson, N., </w:t>
            </w:r>
            <w:proofErr w:type="spellStart"/>
            <w:r>
              <w:rPr>
                <w:sz w:val="18"/>
                <w:szCs w:val="18"/>
              </w:rPr>
              <w:t>Groeters</w:t>
            </w:r>
            <w:proofErr w:type="spellEnd"/>
            <w:r>
              <w:rPr>
                <w:sz w:val="18"/>
                <w:szCs w:val="18"/>
              </w:rPr>
              <w:t xml:space="preserve">, F.R., Moar, W.J., Johnson, M.W., Luo, K., and </w:t>
            </w:r>
            <w:proofErr w:type="spellStart"/>
            <w:r>
              <w:rPr>
                <w:sz w:val="18"/>
                <w:szCs w:val="18"/>
              </w:rPr>
              <w:t>Adang</w:t>
            </w:r>
            <w:proofErr w:type="spellEnd"/>
            <w:r>
              <w:rPr>
                <w:sz w:val="18"/>
                <w:szCs w:val="18"/>
              </w:rPr>
              <w:t xml:space="preserve"> M.J.</w:t>
            </w:r>
          </w:p>
        </w:tc>
        <w:tc>
          <w:tcPr>
            <w:tcW w:w="935" w:type="dxa"/>
            <w:tcBorders>
              <w:top w:val="single" w:sz="4" w:space="0" w:color="auto"/>
              <w:left w:val="single" w:sz="4" w:space="0" w:color="auto"/>
              <w:bottom w:val="single" w:sz="4" w:space="0" w:color="auto"/>
              <w:right w:val="single" w:sz="4" w:space="0" w:color="auto"/>
            </w:tcBorders>
          </w:tcPr>
          <w:p w14:paraId="2A085FA6" w14:textId="6B5ABC6D" w:rsidR="008C0850" w:rsidRPr="00175916" w:rsidRDefault="008C0850" w:rsidP="008C0850">
            <w:pPr>
              <w:rPr>
                <w:sz w:val="20"/>
              </w:rPr>
            </w:pPr>
            <w:r>
              <w:rPr>
                <w:sz w:val="18"/>
                <w:szCs w:val="18"/>
              </w:rPr>
              <w:t>1994</w:t>
            </w:r>
          </w:p>
        </w:tc>
        <w:tc>
          <w:tcPr>
            <w:tcW w:w="2892" w:type="dxa"/>
            <w:tcBorders>
              <w:top w:val="single" w:sz="4" w:space="0" w:color="auto"/>
              <w:left w:val="single" w:sz="4" w:space="0" w:color="auto"/>
              <w:bottom w:val="single" w:sz="4" w:space="0" w:color="auto"/>
              <w:right w:val="single" w:sz="4" w:space="0" w:color="auto"/>
            </w:tcBorders>
          </w:tcPr>
          <w:p w14:paraId="12FB9477" w14:textId="77777777" w:rsidR="008C0850" w:rsidRDefault="008C0850" w:rsidP="008C0850">
            <w:pPr>
              <w:spacing w:after="0"/>
              <w:rPr>
                <w:sz w:val="18"/>
                <w:szCs w:val="18"/>
              </w:rPr>
            </w:pPr>
            <w:r>
              <w:rPr>
                <w:sz w:val="18"/>
                <w:szCs w:val="18"/>
              </w:rPr>
              <w:t xml:space="preserve">Reversal of resistance to </w:t>
            </w:r>
            <w:r>
              <w:rPr>
                <w:i/>
                <w:iCs/>
                <w:sz w:val="18"/>
                <w:szCs w:val="18"/>
              </w:rPr>
              <w:t>Bacillus thuringiensis</w:t>
            </w:r>
            <w:r>
              <w:rPr>
                <w:sz w:val="18"/>
                <w:szCs w:val="18"/>
              </w:rPr>
              <w:t xml:space="preserve"> in </w:t>
            </w:r>
            <w:proofErr w:type="spellStart"/>
            <w:r>
              <w:rPr>
                <w:sz w:val="18"/>
                <w:szCs w:val="18"/>
              </w:rPr>
              <w:t>Plutella</w:t>
            </w:r>
            <w:proofErr w:type="spellEnd"/>
            <w:r>
              <w:rPr>
                <w:sz w:val="18"/>
                <w:szCs w:val="18"/>
              </w:rPr>
              <w:t xml:space="preserve"> </w:t>
            </w:r>
            <w:proofErr w:type="spellStart"/>
            <w:r>
              <w:rPr>
                <w:sz w:val="18"/>
                <w:szCs w:val="18"/>
              </w:rPr>
              <w:t>xylotella</w:t>
            </w:r>
            <w:proofErr w:type="spellEnd"/>
            <w:r>
              <w:rPr>
                <w:sz w:val="18"/>
                <w:szCs w:val="18"/>
              </w:rPr>
              <w:t xml:space="preserve">. </w:t>
            </w:r>
          </w:p>
          <w:p w14:paraId="587B5E3D" w14:textId="77777777" w:rsidR="008C0850" w:rsidRDefault="008C0850" w:rsidP="008C0850">
            <w:pPr>
              <w:spacing w:after="0"/>
              <w:rPr>
                <w:sz w:val="18"/>
                <w:szCs w:val="18"/>
              </w:rPr>
            </w:pPr>
            <w:r>
              <w:rPr>
                <w:sz w:val="18"/>
                <w:szCs w:val="18"/>
              </w:rPr>
              <w:t>Proc. Natl. Acad. Sci. USA. Vol. 91, Issue 10, p. 4120 - 4124</w:t>
            </w:r>
          </w:p>
          <w:p w14:paraId="0FDB2F2B" w14:textId="77777777" w:rsidR="008C0850" w:rsidRDefault="008C0850" w:rsidP="008C0850">
            <w:pPr>
              <w:spacing w:after="0"/>
              <w:rPr>
                <w:sz w:val="18"/>
                <w:szCs w:val="18"/>
              </w:rPr>
            </w:pPr>
            <w:r>
              <w:rPr>
                <w:sz w:val="18"/>
                <w:szCs w:val="18"/>
              </w:rPr>
              <w:t>GLP: No</w:t>
            </w:r>
          </w:p>
          <w:p w14:paraId="1E4A20E6" w14:textId="66AD3266"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1CDCD6DF" w14:textId="1D737296"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5F2BEF25" w14:textId="70FF9DCF" w:rsidR="008C0850" w:rsidRPr="00175916" w:rsidRDefault="008C0850" w:rsidP="008C0850">
            <w:pPr>
              <w:rPr>
                <w:sz w:val="20"/>
              </w:rPr>
            </w:pPr>
            <w:r>
              <w:rPr>
                <w:sz w:val="18"/>
                <w:szCs w:val="18"/>
              </w:rPr>
              <w:t>Open literature</w:t>
            </w:r>
          </w:p>
        </w:tc>
      </w:tr>
      <w:tr w:rsidR="008C0850" w:rsidRPr="00175916" w14:paraId="172696F9"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5FB72751" w14:textId="60E45491" w:rsidR="008C0850" w:rsidRPr="00175916" w:rsidRDefault="008C0850" w:rsidP="008C0850">
            <w:pPr>
              <w:rPr>
                <w:sz w:val="20"/>
              </w:rPr>
            </w:pPr>
            <w:r>
              <w:rPr>
                <w:sz w:val="18"/>
                <w:szCs w:val="18"/>
              </w:rPr>
              <w:t xml:space="preserve">IIIM </w:t>
            </w:r>
            <w:r w:rsidR="00B80726">
              <w:rPr>
                <w:sz w:val="18"/>
                <w:szCs w:val="18"/>
              </w:rPr>
              <w:t>6.2.2</w:t>
            </w:r>
            <w:r>
              <w:rPr>
                <w:sz w:val="18"/>
                <w:szCs w:val="18"/>
              </w:rPr>
              <w:t>/03</w:t>
            </w:r>
          </w:p>
        </w:tc>
        <w:tc>
          <w:tcPr>
            <w:tcW w:w="1985" w:type="dxa"/>
            <w:tcBorders>
              <w:top w:val="single" w:sz="4" w:space="0" w:color="auto"/>
              <w:left w:val="single" w:sz="4" w:space="0" w:color="auto"/>
              <w:bottom w:val="single" w:sz="4" w:space="0" w:color="auto"/>
              <w:right w:val="single" w:sz="4" w:space="0" w:color="auto"/>
            </w:tcBorders>
          </w:tcPr>
          <w:p w14:paraId="106C39E0" w14:textId="15313A11" w:rsidR="008C0850" w:rsidRPr="00175916" w:rsidRDefault="008C0850" w:rsidP="008C0850">
            <w:pPr>
              <w:rPr>
                <w:sz w:val="20"/>
              </w:rPr>
            </w:pPr>
            <w:r>
              <w:rPr>
                <w:sz w:val="18"/>
                <w:szCs w:val="18"/>
              </w:rPr>
              <w:t xml:space="preserve">Huang H., Buschman, L.L., Higgins, R.A., and Mc </w:t>
            </w:r>
            <w:proofErr w:type="spellStart"/>
            <w:r>
              <w:rPr>
                <w:sz w:val="18"/>
                <w:szCs w:val="18"/>
              </w:rPr>
              <w:t>Gaughey</w:t>
            </w:r>
            <w:proofErr w:type="spellEnd"/>
            <w:r>
              <w:rPr>
                <w:sz w:val="18"/>
                <w:szCs w:val="18"/>
              </w:rPr>
              <w:t xml:space="preserve"> W.H. </w:t>
            </w:r>
          </w:p>
        </w:tc>
        <w:tc>
          <w:tcPr>
            <w:tcW w:w="935" w:type="dxa"/>
            <w:tcBorders>
              <w:top w:val="single" w:sz="4" w:space="0" w:color="auto"/>
              <w:left w:val="single" w:sz="4" w:space="0" w:color="auto"/>
              <w:bottom w:val="single" w:sz="4" w:space="0" w:color="auto"/>
              <w:right w:val="single" w:sz="4" w:space="0" w:color="auto"/>
            </w:tcBorders>
          </w:tcPr>
          <w:p w14:paraId="22F50BFC" w14:textId="1C8D6343" w:rsidR="008C0850" w:rsidRPr="00175916" w:rsidRDefault="008C0850" w:rsidP="008C0850">
            <w:pPr>
              <w:rPr>
                <w:sz w:val="20"/>
              </w:rPr>
            </w:pPr>
            <w:r>
              <w:rPr>
                <w:sz w:val="18"/>
                <w:szCs w:val="18"/>
              </w:rPr>
              <w:t>1999</w:t>
            </w:r>
          </w:p>
        </w:tc>
        <w:tc>
          <w:tcPr>
            <w:tcW w:w="2892" w:type="dxa"/>
            <w:tcBorders>
              <w:top w:val="single" w:sz="4" w:space="0" w:color="auto"/>
              <w:left w:val="single" w:sz="4" w:space="0" w:color="auto"/>
              <w:bottom w:val="single" w:sz="4" w:space="0" w:color="auto"/>
              <w:right w:val="single" w:sz="4" w:space="0" w:color="auto"/>
            </w:tcBorders>
          </w:tcPr>
          <w:p w14:paraId="7725C6F2" w14:textId="77777777" w:rsidR="008C0850" w:rsidRDefault="008C0850" w:rsidP="008C0850">
            <w:pPr>
              <w:spacing w:after="0"/>
              <w:rPr>
                <w:sz w:val="18"/>
                <w:szCs w:val="18"/>
              </w:rPr>
            </w:pPr>
            <w:r>
              <w:rPr>
                <w:sz w:val="18"/>
                <w:szCs w:val="18"/>
              </w:rPr>
              <w:t>Inheritance of Resistance to </w:t>
            </w:r>
            <w:r>
              <w:rPr>
                <w:i/>
                <w:iCs/>
                <w:sz w:val="18"/>
                <w:szCs w:val="18"/>
              </w:rPr>
              <w:t>Bacillus thuringiensis</w:t>
            </w:r>
            <w:r>
              <w:rPr>
                <w:sz w:val="18"/>
                <w:szCs w:val="18"/>
              </w:rPr>
              <w:t> Toxin (</w:t>
            </w:r>
            <w:proofErr w:type="spellStart"/>
            <w:r>
              <w:rPr>
                <w:sz w:val="18"/>
                <w:szCs w:val="18"/>
              </w:rPr>
              <w:t>Dipel</w:t>
            </w:r>
            <w:proofErr w:type="spellEnd"/>
            <w:r>
              <w:rPr>
                <w:sz w:val="18"/>
                <w:szCs w:val="18"/>
              </w:rPr>
              <w:t xml:space="preserve"> ES) in the European Corn Borer</w:t>
            </w:r>
          </w:p>
          <w:p w14:paraId="7F4E284C" w14:textId="77777777" w:rsidR="008C0850" w:rsidRDefault="008C0850" w:rsidP="008C0850">
            <w:pPr>
              <w:spacing w:after="0"/>
              <w:rPr>
                <w:sz w:val="18"/>
                <w:szCs w:val="18"/>
              </w:rPr>
            </w:pPr>
            <w:r>
              <w:rPr>
                <w:sz w:val="18"/>
                <w:szCs w:val="18"/>
              </w:rPr>
              <w:t>Science Vol. 284, Issue 5416, p. 965-967</w:t>
            </w:r>
          </w:p>
          <w:p w14:paraId="746CEB82" w14:textId="77777777" w:rsidR="008C0850" w:rsidRDefault="008C0850" w:rsidP="008C0850">
            <w:pPr>
              <w:spacing w:after="0"/>
              <w:rPr>
                <w:sz w:val="18"/>
                <w:szCs w:val="18"/>
              </w:rPr>
            </w:pPr>
            <w:r>
              <w:rPr>
                <w:sz w:val="18"/>
                <w:szCs w:val="18"/>
              </w:rPr>
              <w:t>GLP: No</w:t>
            </w:r>
          </w:p>
          <w:p w14:paraId="2DD99292" w14:textId="1193DCD4"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0ED8C495" w14:textId="708B7B91"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2CFA3DEE" w14:textId="32105F9D" w:rsidR="008C0850" w:rsidRPr="00175916" w:rsidRDefault="008C0850" w:rsidP="008C0850">
            <w:pPr>
              <w:rPr>
                <w:sz w:val="20"/>
              </w:rPr>
            </w:pPr>
            <w:r>
              <w:rPr>
                <w:sz w:val="18"/>
                <w:szCs w:val="18"/>
              </w:rPr>
              <w:t>Open literature</w:t>
            </w:r>
          </w:p>
        </w:tc>
      </w:tr>
      <w:tr w:rsidR="008C0850" w:rsidRPr="00175916" w14:paraId="6A0EEAEB"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3E7A9B2F" w14:textId="6A9A7A05" w:rsidR="008C0850" w:rsidRPr="00175916" w:rsidRDefault="008C0850" w:rsidP="008C0850">
            <w:pPr>
              <w:rPr>
                <w:sz w:val="20"/>
              </w:rPr>
            </w:pPr>
            <w:r>
              <w:rPr>
                <w:sz w:val="18"/>
                <w:szCs w:val="18"/>
              </w:rPr>
              <w:t xml:space="preserve">IIIM </w:t>
            </w:r>
            <w:r w:rsidR="00B80726">
              <w:rPr>
                <w:sz w:val="18"/>
                <w:szCs w:val="18"/>
              </w:rPr>
              <w:t>6.2.2</w:t>
            </w:r>
            <w:r>
              <w:rPr>
                <w:sz w:val="18"/>
                <w:szCs w:val="18"/>
              </w:rPr>
              <w:t>/04</w:t>
            </w:r>
          </w:p>
        </w:tc>
        <w:tc>
          <w:tcPr>
            <w:tcW w:w="1985" w:type="dxa"/>
            <w:tcBorders>
              <w:top w:val="single" w:sz="4" w:space="0" w:color="auto"/>
              <w:left w:val="single" w:sz="4" w:space="0" w:color="auto"/>
              <w:bottom w:val="single" w:sz="4" w:space="0" w:color="auto"/>
              <w:right w:val="single" w:sz="4" w:space="0" w:color="auto"/>
            </w:tcBorders>
          </w:tcPr>
          <w:p w14:paraId="00A033EB" w14:textId="2318E042" w:rsidR="008C0850" w:rsidRPr="00175916" w:rsidRDefault="008C0850" w:rsidP="008C0850">
            <w:pPr>
              <w:rPr>
                <w:sz w:val="20"/>
              </w:rPr>
            </w:pPr>
            <w:r>
              <w:rPr>
                <w:sz w:val="18"/>
                <w:szCs w:val="18"/>
              </w:rPr>
              <w:t xml:space="preserve">Gould, F., Anderson, A., Jones, A., </w:t>
            </w:r>
            <w:proofErr w:type="spellStart"/>
            <w:r>
              <w:rPr>
                <w:sz w:val="18"/>
                <w:szCs w:val="18"/>
              </w:rPr>
              <w:t>Sumerford</w:t>
            </w:r>
            <w:proofErr w:type="spellEnd"/>
            <w:r>
              <w:rPr>
                <w:sz w:val="18"/>
                <w:szCs w:val="18"/>
              </w:rPr>
              <w:t>, J.D., Heckel, D.G., Lopez, J., Micinski,. S., Leonard, R., and Laster, M.</w:t>
            </w:r>
          </w:p>
        </w:tc>
        <w:tc>
          <w:tcPr>
            <w:tcW w:w="935" w:type="dxa"/>
            <w:tcBorders>
              <w:top w:val="single" w:sz="4" w:space="0" w:color="auto"/>
              <w:left w:val="single" w:sz="4" w:space="0" w:color="auto"/>
              <w:bottom w:val="single" w:sz="4" w:space="0" w:color="auto"/>
              <w:right w:val="single" w:sz="4" w:space="0" w:color="auto"/>
            </w:tcBorders>
          </w:tcPr>
          <w:p w14:paraId="1CF469AF" w14:textId="0C5FFD00" w:rsidR="008C0850" w:rsidRPr="00175916" w:rsidRDefault="008C0850" w:rsidP="008C0850">
            <w:pPr>
              <w:rPr>
                <w:sz w:val="20"/>
              </w:rPr>
            </w:pPr>
            <w:r>
              <w:rPr>
                <w:sz w:val="18"/>
                <w:szCs w:val="18"/>
              </w:rPr>
              <w:t>1997</w:t>
            </w:r>
          </w:p>
        </w:tc>
        <w:tc>
          <w:tcPr>
            <w:tcW w:w="2892" w:type="dxa"/>
            <w:tcBorders>
              <w:top w:val="single" w:sz="4" w:space="0" w:color="auto"/>
              <w:left w:val="single" w:sz="4" w:space="0" w:color="auto"/>
              <w:bottom w:val="single" w:sz="4" w:space="0" w:color="auto"/>
              <w:right w:val="single" w:sz="4" w:space="0" w:color="auto"/>
            </w:tcBorders>
          </w:tcPr>
          <w:p w14:paraId="5979A53E" w14:textId="77777777" w:rsidR="008C0850" w:rsidRDefault="008C0850" w:rsidP="008C0850">
            <w:pPr>
              <w:spacing w:after="0"/>
              <w:rPr>
                <w:i/>
                <w:iCs/>
                <w:sz w:val="18"/>
                <w:szCs w:val="18"/>
              </w:rPr>
            </w:pPr>
            <w:r>
              <w:rPr>
                <w:sz w:val="18"/>
                <w:szCs w:val="18"/>
              </w:rPr>
              <w:t xml:space="preserve">Initial frequency of alleles for resistance to </w:t>
            </w:r>
            <w:r>
              <w:rPr>
                <w:i/>
                <w:iCs/>
                <w:sz w:val="18"/>
                <w:szCs w:val="18"/>
              </w:rPr>
              <w:t>Bacillus thuringiensis</w:t>
            </w:r>
            <w:r>
              <w:rPr>
                <w:sz w:val="18"/>
                <w:szCs w:val="18"/>
              </w:rPr>
              <w:t xml:space="preserve"> toxins in field populations of </w:t>
            </w:r>
            <w:r>
              <w:rPr>
                <w:i/>
                <w:iCs/>
                <w:sz w:val="18"/>
                <w:szCs w:val="18"/>
              </w:rPr>
              <w:t>Heliothis virescens</w:t>
            </w:r>
          </w:p>
          <w:p w14:paraId="2AC516DD" w14:textId="77777777" w:rsidR="008C0850" w:rsidRDefault="008C0850" w:rsidP="008C0850">
            <w:pPr>
              <w:spacing w:after="0"/>
              <w:rPr>
                <w:sz w:val="18"/>
                <w:szCs w:val="18"/>
              </w:rPr>
            </w:pPr>
            <w:r>
              <w:rPr>
                <w:sz w:val="18"/>
                <w:szCs w:val="18"/>
              </w:rPr>
              <w:t>Proc. Natl. Acad. Sci. USA. Vol. 94, Issue 8, p 3519-3523</w:t>
            </w:r>
          </w:p>
          <w:p w14:paraId="660ADFDE" w14:textId="77777777" w:rsidR="008C0850" w:rsidRDefault="008C0850" w:rsidP="008C0850">
            <w:pPr>
              <w:spacing w:after="0"/>
              <w:rPr>
                <w:sz w:val="18"/>
                <w:szCs w:val="18"/>
              </w:rPr>
            </w:pPr>
            <w:r>
              <w:rPr>
                <w:sz w:val="18"/>
                <w:szCs w:val="18"/>
              </w:rPr>
              <w:t>GLP: No</w:t>
            </w:r>
          </w:p>
          <w:p w14:paraId="67871199" w14:textId="4A3B41B5"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43BB1AAC" w14:textId="5E549278"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7BFB12D8" w14:textId="6D83FE00" w:rsidR="008C0850" w:rsidRPr="00175916" w:rsidRDefault="008C0850" w:rsidP="008C0850">
            <w:pPr>
              <w:rPr>
                <w:sz w:val="20"/>
              </w:rPr>
            </w:pPr>
            <w:r>
              <w:rPr>
                <w:sz w:val="18"/>
                <w:szCs w:val="18"/>
              </w:rPr>
              <w:t>Open literature</w:t>
            </w:r>
          </w:p>
        </w:tc>
      </w:tr>
      <w:tr w:rsidR="008C0850" w:rsidRPr="00175916" w14:paraId="48B3593C"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76A9B371" w14:textId="3CAEF518" w:rsidR="008C0850" w:rsidRPr="00175916" w:rsidRDefault="008C0850" w:rsidP="008C0850">
            <w:pPr>
              <w:rPr>
                <w:sz w:val="20"/>
              </w:rPr>
            </w:pPr>
            <w:r>
              <w:rPr>
                <w:sz w:val="18"/>
                <w:szCs w:val="18"/>
              </w:rPr>
              <w:t xml:space="preserve">IIIM </w:t>
            </w:r>
            <w:r w:rsidR="00B80726">
              <w:rPr>
                <w:sz w:val="18"/>
                <w:szCs w:val="18"/>
              </w:rPr>
              <w:t>6.2.2</w:t>
            </w:r>
            <w:r>
              <w:rPr>
                <w:sz w:val="18"/>
                <w:szCs w:val="18"/>
              </w:rPr>
              <w:t>/05</w:t>
            </w:r>
          </w:p>
        </w:tc>
        <w:tc>
          <w:tcPr>
            <w:tcW w:w="1985" w:type="dxa"/>
            <w:tcBorders>
              <w:top w:val="single" w:sz="4" w:space="0" w:color="auto"/>
              <w:left w:val="single" w:sz="4" w:space="0" w:color="auto"/>
              <w:bottom w:val="single" w:sz="4" w:space="0" w:color="auto"/>
              <w:right w:val="single" w:sz="4" w:space="0" w:color="auto"/>
            </w:tcBorders>
          </w:tcPr>
          <w:p w14:paraId="67560084" w14:textId="4D5DB191" w:rsidR="008C0850" w:rsidRPr="00175916" w:rsidRDefault="008C0850" w:rsidP="008C0850">
            <w:pPr>
              <w:rPr>
                <w:sz w:val="20"/>
              </w:rPr>
            </w:pPr>
            <w:r>
              <w:rPr>
                <w:sz w:val="18"/>
                <w:szCs w:val="18"/>
              </w:rPr>
              <w:t xml:space="preserve">Liu, Y., B., Tabashnik, B.E., Dennehy, T.J., Patin, A.L., and Bartlett A.C. </w:t>
            </w:r>
          </w:p>
        </w:tc>
        <w:tc>
          <w:tcPr>
            <w:tcW w:w="935" w:type="dxa"/>
            <w:tcBorders>
              <w:top w:val="single" w:sz="4" w:space="0" w:color="auto"/>
              <w:left w:val="single" w:sz="4" w:space="0" w:color="auto"/>
              <w:bottom w:val="single" w:sz="4" w:space="0" w:color="auto"/>
              <w:right w:val="single" w:sz="4" w:space="0" w:color="auto"/>
            </w:tcBorders>
          </w:tcPr>
          <w:p w14:paraId="695EBB91" w14:textId="1E71E351" w:rsidR="008C0850" w:rsidRPr="00175916" w:rsidRDefault="008C0850" w:rsidP="008C0850">
            <w:pPr>
              <w:rPr>
                <w:sz w:val="20"/>
              </w:rPr>
            </w:pPr>
            <w:r>
              <w:rPr>
                <w:sz w:val="18"/>
                <w:szCs w:val="18"/>
              </w:rPr>
              <w:t>1999</w:t>
            </w:r>
          </w:p>
        </w:tc>
        <w:tc>
          <w:tcPr>
            <w:tcW w:w="2892" w:type="dxa"/>
            <w:tcBorders>
              <w:top w:val="single" w:sz="4" w:space="0" w:color="auto"/>
              <w:left w:val="single" w:sz="4" w:space="0" w:color="auto"/>
              <w:bottom w:val="single" w:sz="4" w:space="0" w:color="auto"/>
              <w:right w:val="single" w:sz="4" w:space="0" w:color="auto"/>
            </w:tcBorders>
          </w:tcPr>
          <w:p w14:paraId="122A5386" w14:textId="77777777" w:rsidR="008C0850" w:rsidRDefault="008C0850" w:rsidP="008C0850">
            <w:pPr>
              <w:spacing w:after="0"/>
              <w:rPr>
                <w:sz w:val="18"/>
                <w:szCs w:val="18"/>
              </w:rPr>
            </w:pPr>
            <w:r>
              <w:rPr>
                <w:sz w:val="18"/>
                <w:szCs w:val="18"/>
              </w:rPr>
              <w:t xml:space="preserve">Development time and resistance to </w:t>
            </w:r>
            <w:proofErr w:type="spellStart"/>
            <w:r>
              <w:rPr>
                <w:i/>
                <w:iCs/>
                <w:sz w:val="18"/>
                <w:szCs w:val="18"/>
              </w:rPr>
              <w:t>Bt</w:t>
            </w:r>
            <w:proofErr w:type="spellEnd"/>
            <w:r>
              <w:rPr>
                <w:sz w:val="18"/>
                <w:szCs w:val="18"/>
              </w:rPr>
              <w:t xml:space="preserve"> crops</w:t>
            </w:r>
          </w:p>
          <w:p w14:paraId="7CD2FEE3" w14:textId="77777777" w:rsidR="008C0850" w:rsidRDefault="008C0850" w:rsidP="008C0850">
            <w:pPr>
              <w:spacing w:after="0"/>
              <w:rPr>
                <w:sz w:val="18"/>
                <w:szCs w:val="18"/>
              </w:rPr>
            </w:pPr>
            <w:r>
              <w:rPr>
                <w:bCs/>
                <w:sz w:val="18"/>
                <w:szCs w:val="18"/>
              </w:rPr>
              <w:t>Nature, August 1999, Vol. 400, Issue 6744, p. 519</w:t>
            </w:r>
          </w:p>
          <w:p w14:paraId="4589480B" w14:textId="77777777" w:rsidR="008C0850" w:rsidRDefault="008C0850" w:rsidP="008C0850">
            <w:pPr>
              <w:spacing w:after="0"/>
              <w:rPr>
                <w:sz w:val="18"/>
                <w:szCs w:val="18"/>
              </w:rPr>
            </w:pPr>
            <w:r>
              <w:rPr>
                <w:sz w:val="18"/>
                <w:szCs w:val="18"/>
              </w:rPr>
              <w:t>GLP: No</w:t>
            </w:r>
          </w:p>
          <w:p w14:paraId="724E8DED" w14:textId="3E9DB852"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4AA7BEA6" w14:textId="43B4F1F6"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2049C265" w14:textId="0FB351D9" w:rsidR="008C0850" w:rsidRPr="00175916" w:rsidRDefault="008C0850" w:rsidP="008C0850">
            <w:pPr>
              <w:rPr>
                <w:sz w:val="20"/>
              </w:rPr>
            </w:pPr>
            <w:r>
              <w:rPr>
                <w:sz w:val="18"/>
                <w:szCs w:val="18"/>
              </w:rPr>
              <w:t>Open literature</w:t>
            </w:r>
          </w:p>
        </w:tc>
      </w:tr>
      <w:tr w:rsidR="008C0850" w:rsidRPr="00175916" w14:paraId="194BC1C8"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237323A6" w14:textId="737EE007" w:rsidR="008C0850" w:rsidRPr="00175916" w:rsidRDefault="008C0850" w:rsidP="008C0850">
            <w:pPr>
              <w:rPr>
                <w:sz w:val="20"/>
              </w:rPr>
            </w:pPr>
            <w:r>
              <w:rPr>
                <w:sz w:val="18"/>
                <w:szCs w:val="18"/>
              </w:rPr>
              <w:t xml:space="preserve">IIIM </w:t>
            </w:r>
            <w:r w:rsidR="00857380">
              <w:rPr>
                <w:sz w:val="18"/>
                <w:szCs w:val="18"/>
              </w:rPr>
              <w:t>6.2.2</w:t>
            </w:r>
            <w:r>
              <w:rPr>
                <w:sz w:val="18"/>
                <w:szCs w:val="18"/>
              </w:rPr>
              <w:t>/06</w:t>
            </w:r>
          </w:p>
        </w:tc>
        <w:tc>
          <w:tcPr>
            <w:tcW w:w="1985" w:type="dxa"/>
            <w:tcBorders>
              <w:top w:val="single" w:sz="4" w:space="0" w:color="auto"/>
              <w:left w:val="single" w:sz="4" w:space="0" w:color="auto"/>
              <w:bottom w:val="single" w:sz="4" w:space="0" w:color="auto"/>
              <w:right w:val="single" w:sz="4" w:space="0" w:color="auto"/>
            </w:tcBorders>
          </w:tcPr>
          <w:p w14:paraId="132B4A69" w14:textId="558A8396" w:rsidR="008C0850" w:rsidRPr="00175916" w:rsidRDefault="008C0850" w:rsidP="008C0850">
            <w:pPr>
              <w:rPr>
                <w:sz w:val="20"/>
              </w:rPr>
            </w:pPr>
            <w:r>
              <w:rPr>
                <w:sz w:val="18"/>
                <w:szCs w:val="18"/>
              </w:rPr>
              <w:t xml:space="preserve">Wirth, M.C., Georghiou, G.P., and Frederici, B.A. </w:t>
            </w:r>
          </w:p>
        </w:tc>
        <w:tc>
          <w:tcPr>
            <w:tcW w:w="935" w:type="dxa"/>
            <w:tcBorders>
              <w:top w:val="single" w:sz="4" w:space="0" w:color="auto"/>
              <w:left w:val="single" w:sz="4" w:space="0" w:color="auto"/>
              <w:bottom w:val="single" w:sz="4" w:space="0" w:color="auto"/>
              <w:right w:val="single" w:sz="4" w:space="0" w:color="auto"/>
            </w:tcBorders>
          </w:tcPr>
          <w:p w14:paraId="7ED24CF9" w14:textId="3DE6FD9D" w:rsidR="008C0850" w:rsidRPr="00175916" w:rsidRDefault="008C0850" w:rsidP="008C0850">
            <w:pPr>
              <w:rPr>
                <w:sz w:val="20"/>
              </w:rPr>
            </w:pPr>
            <w:r>
              <w:rPr>
                <w:sz w:val="18"/>
                <w:szCs w:val="18"/>
              </w:rPr>
              <w:t>1997</w:t>
            </w:r>
          </w:p>
        </w:tc>
        <w:tc>
          <w:tcPr>
            <w:tcW w:w="2892" w:type="dxa"/>
            <w:tcBorders>
              <w:top w:val="single" w:sz="4" w:space="0" w:color="auto"/>
              <w:left w:val="single" w:sz="4" w:space="0" w:color="auto"/>
              <w:bottom w:val="single" w:sz="4" w:space="0" w:color="auto"/>
              <w:right w:val="single" w:sz="4" w:space="0" w:color="auto"/>
            </w:tcBorders>
          </w:tcPr>
          <w:p w14:paraId="619C4DFE" w14:textId="77777777" w:rsidR="008C0850" w:rsidRDefault="008C0850" w:rsidP="008C0850">
            <w:pPr>
              <w:spacing w:after="0"/>
              <w:rPr>
                <w:i/>
                <w:iCs/>
                <w:sz w:val="18"/>
                <w:szCs w:val="18"/>
              </w:rPr>
            </w:pPr>
            <w:proofErr w:type="spellStart"/>
            <w:r>
              <w:rPr>
                <w:sz w:val="18"/>
                <w:szCs w:val="18"/>
              </w:rPr>
              <w:t>CytA</w:t>
            </w:r>
            <w:proofErr w:type="spellEnd"/>
            <w:r>
              <w:rPr>
                <w:sz w:val="18"/>
                <w:szCs w:val="18"/>
              </w:rPr>
              <w:t xml:space="preserve"> enables </w:t>
            </w:r>
            <w:proofErr w:type="spellStart"/>
            <w:r>
              <w:rPr>
                <w:sz w:val="18"/>
                <w:szCs w:val="18"/>
              </w:rPr>
              <w:t>CryIV</w:t>
            </w:r>
            <w:proofErr w:type="spellEnd"/>
            <w:r>
              <w:rPr>
                <w:sz w:val="18"/>
                <w:szCs w:val="18"/>
              </w:rPr>
              <w:t xml:space="preserve"> endotoxins of </w:t>
            </w:r>
            <w:r>
              <w:rPr>
                <w:i/>
                <w:iCs/>
                <w:sz w:val="18"/>
                <w:szCs w:val="18"/>
              </w:rPr>
              <w:t>Bacillus thuringiensis</w:t>
            </w:r>
            <w:r>
              <w:rPr>
                <w:sz w:val="18"/>
                <w:szCs w:val="18"/>
              </w:rPr>
              <w:t xml:space="preserve"> to overcome high levels of </w:t>
            </w:r>
            <w:proofErr w:type="spellStart"/>
            <w:r>
              <w:rPr>
                <w:sz w:val="18"/>
                <w:szCs w:val="18"/>
              </w:rPr>
              <w:t>CryIV</w:t>
            </w:r>
            <w:proofErr w:type="spellEnd"/>
            <w:r>
              <w:rPr>
                <w:sz w:val="18"/>
                <w:szCs w:val="18"/>
              </w:rPr>
              <w:t xml:space="preserve"> resistance in the mosquito, </w:t>
            </w:r>
            <w:r>
              <w:rPr>
                <w:i/>
                <w:iCs/>
                <w:sz w:val="18"/>
                <w:szCs w:val="18"/>
              </w:rPr>
              <w:t>Culex </w:t>
            </w:r>
            <w:proofErr w:type="spellStart"/>
            <w:r>
              <w:rPr>
                <w:i/>
                <w:iCs/>
                <w:sz w:val="18"/>
                <w:szCs w:val="18"/>
              </w:rPr>
              <w:t>quinquefasciatus</w:t>
            </w:r>
            <w:proofErr w:type="spellEnd"/>
          </w:p>
          <w:p w14:paraId="446900EF" w14:textId="77777777" w:rsidR="008C0850" w:rsidRDefault="008C0850" w:rsidP="008C0850">
            <w:pPr>
              <w:spacing w:after="0"/>
              <w:rPr>
                <w:sz w:val="18"/>
                <w:szCs w:val="18"/>
              </w:rPr>
            </w:pPr>
            <w:r>
              <w:rPr>
                <w:bCs/>
                <w:sz w:val="18"/>
                <w:szCs w:val="18"/>
              </w:rPr>
              <w:t>Proceedings of the National Academy of Sciences (PNAS), September 1997, Vol. 94, Issue 20, p. 10536-10540</w:t>
            </w:r>
          </w:p>
          <w:p w14:paraId="0B55ADBD" w14:textId="77777777" w:rsidR="008C0850" w:rsidRDefault="008C0850" w:rsidP="008C0850">
            <w:pPr>
              <w:spacing w:after="0"/>
              <w:rPr>
                <w:sz w:val="18"/>
                <w:szCs w:val="18"/>
              </w:rPr>
            </w:pPr>
            <w:r>
              <w:rPr>
                <w:sz w:val="18"/>
                <w:szCs w:val="18"/>
              </w:rPr>
              <w:t>GLP: No</w:t>
            </w:r>
          </w:p>
          <w:p w14:paraId="64DFDA73" w14:textId="70F6E820"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7ACC607D" w14:textId="4B3403DE"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0D9E9F23" w14:textId="25853963" w:rsidR="008C0850" w:rsidRPr="00175916" w:rsidRDefault="008C0850" w:rsidP="008C0850">
            <w:pPr>
              <w:rPr>
                <w:sz w:val="20"/>
              </w:rPr>
            </w:pPr>
            <w:r>
              <w:rPr>
                <w:sz w:val="18"/>
                <w:szCs w:val="18"/>
              </w:rPr>
              <w:t>Open literature</w:t>
            </w:r>
          </w:p>
        </w:tc>
      </w:tr>
      <w:tr w:rsidR="008C0850" w:rsidRPr="00175916" w14:paraId="1EA388F8"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20A57CC6" w14:textId="7F180C69" w:rsidR="008C0850" w:rsidRPr="00175916" w:rsidRDefault="008C0850" w:rsidP="008C0850">
            <w:pPr>
              <w:rPr>
                <w:sz w:val="20"/>
              </w:rPr>
            </w:pPr>
            <w:r>
              <w:rPr>
                <w:sz w:val="18"/>
                <w:szCs w:val="18"/>
              </w:rPr>
              <w:lastRenderedPageBreak/>
              <w:t xml:space="preserve">IIIM </w:t>
            </w:r>
            <w:r w:rsidR="00857380">
              <w:rPr>
                <w:sz w:val="18"/>
                <w:szCs w:val="18"/>
              </w:rPr>
              <w:t>6.2.2</w:t>
            </w:r>
            <w:r>
              <w:rPr>
                <w:sz w:val="18"/>
                <w:szCs w:val="18"/>
              </w:rPr>
              <w:t>/07</w:t>
            </w:r>
          </w:p>
        </w:tc>
        <w:tc>
          <w:tcPr>
            <w:tcW w:w="1985" w:type="dxa"/>
            <w:tcBorders>
              <w:top w:val="single" w:sz="4" w:space="0" w:color="auto"/>
              <w:left w:val="single" w:sz="4" w:space="0" w:color="auto"/>
              <w:bottom w:val="single" w:sz="4" w:space="0" w:color="auto"/>
              <w:right w:val="single" w:sz="4" w:space="0" w:color="auto"/>
            </w:tcBorders>
          </w:tcPr>
          <w:p w14:paraId="07B08A0E" w14:textId="63795755" w:rsidR="008C0850" w:rsidRPr="00175916" w:rsidRDefault="008C0850" w:rsidP="008C0850">
            <w:pPr>
              <w:rPr>
                <w:sz w:val="20"/>
              </w:rPr>
            </w:pPr>
            <w:r>
              <w:rPr>
                <w:sz w:val="18"/>
                <w:szCs w:val="18"/>
              </w:rPr>
              <w:t>McGaughey, W.H. and Beeman, R.W.</w:t>
            </w:r>
          </w:p>
        </w:tc>
        <w:tc>
          <w:tcPr>
            <w:tcW w:w="935" w:type="dxa"/>
            <w:tcBorders>
              <w:top w:val="single" w:sz="4" w:space="0" w:color="auto"/>
              <w:left w:val="single" w:sz="4" w:space="0" w:color="auto"/>
              <w:bottom w:val="single" w:sz="4" w:space="0" w:color="auto"/>
              <w:right w:val="single" w:sz="4" w:space="0" w:color="auto"/>
            </w:tcBorders>
          </w:tcPr>
          <w:p w14:paraId="1AACF190" w14:textId="41183997" w:rsidR="008C0850" w:rsidRPr="00175916" w:rsidRDefault="008C0850" w:rsidP="008C0850">
            <w:pPr>
              <w:rPr>
                <w:sz w:val="20"/>
              </w:rPr>
            </w:pPr>
            <w:r>
              <w:rPr>
                <w:sz w:val="18"/>
                <w:szCs w:val="18"/>
              </w:rPr>
              <w:t>1988</w:t>
            </w:r>
          </w:p>
        </w:tc>
        <w:tc>
          <w:tcPr>
            <w:tcW w:w="2892" w:type="dxa"/>
            <w:tcBorders>
              <w:top w:val="single" w:sz="4" w:space="0" w:color="auto"/>
              <w:left w:val="single" w:sz="4" w:space="0" w:color="auto"/>
              <w:bottom w:val="single" w:sz="4" w:space="0" w:color="auto"/>
              <w:right w:val="single" w:sz="4" w:space="0" w:color="auto"/>
            </w:tcBorders>
          </w:tcPr>
          <w:p w14:paraId="59661AF0" w14:textId="77777777" w:rsidR="008C0850" w:rsidRDefault="008C0850" w:rsidP="008C0850">
            <w:pPr>
              <w:spacing w:after="0"/>
              <w:rPr>
                <w:sz w:val="18"/>
                <w:szCs w:val="18"/>
              </w:rPr>
            </w:pPr>
            <w:r>
              <w:rPr>
                <w:sz w:val="18"/>
                <w:szCs w:val="18"/>
              </w:rPr>
              <w:t xml:space="preserve">Resistance to </w:t>
            </w:r>
            <w:r>
              <w:rPr>
                <w:i/>
                <w:iCs/>
                <w:sz w:val="18"/>
                <w:szCs w:val="18"/>
              </w:rPr>
              <w:t>Bacillus thuringiensis</w:t>
            </w:r>
            <w:r>
              <w:rPr>
                <w:sz w:val="18"/>
                <w:szCs w:val="18"/>
              </w:rPr>
              <w:t xml:space="preserve"> in Colonies of </w:t>
            </w:r>
            <w:proofErr w:type="spellStart"/>
            <w:r>
              <w:rPr>
                <w:sz w:val="18"/>
                <w:szCs w:val="18"/>
              </w:rPr>
              <w:t>Indianmeal</w:t>
            </w:r>
            <w:proofErr w:type="spellEnd"/>
            <w:r>
              <w:rPr>
                <w:sz w:val="18"/>
                <w:szCs w:val="18"/>
              </w:rPr>
              <w:t xml:space="preserve"> Moth and Almond Moth (Lepidoptera: </w:t>
            </w:r>
            <w:proofErr w:type="spellStart"/>
            <w:r>
              <w:rPr>
                <w:sz w:val="18"/>
                <w:szCs w:val="18"/>
              </w:rPr>
              <w:t>Pyralidae</w:t>
            </w:r>
            <w:proofErr w:type="spellEnd"/>
            <w:r>
              <w:rPr>
                <w:sz w:val="18"/>
                <w:szCs w:val="18"/>
              </w:rPr>
              <w:t>)</w:t>
            </w:r>
          </w:p>
          <w:p w14:paraId="3D245529" w14:textId="77777777" w:rsidR="008C0850" w:rsidRDefault="008C0850" w:rsidP="008C0850">
            <w:pPr>
              <w:spacing w:after="0"/>
              <w:rPr>
                <w:bCs/>
                <w:sz w:val="18"/>
                <w:szCs w:val="18"/>
              </w:rPr>
            </w:pPr>
            <w:r>
              <w:rPr>
                <w:bCs/>
                <w:sz w:val="18"/>
                <w:szCs w:val="18"/>
              </w:rPr>
              <w:t>Journal of Economic Entomology, February 1988, p 28-33, Vol. 81, Issue 1, p. 28-33</w:t>
            </w:r>
          </w:p>
          <w:p w14:paraId="35E3D5EB" w14:textId="77777777" w:rsidR="008C0850" w:rsidRDefault="008C0850" w:rsidP="008C0850">
            <w:pPr>
              <w:spacing w:after="0"/>
              <w:rPr>
                <w:bCs/>
                <w:sz w:val="18"/>
                <w:szCs w:val="18"/>
              </w:rPr>
            </w:pPr>
            <w:r>
              <w:rPr>
                <w:bCs/>
                <w:sz w:val="18"/>
                <w:szCs w:val="18"/>
              </w:rPr>
              <w:t>GLP: No</w:t>
            </w:r>
          </w:p>
          <w:p w14:paraId="77BBD6CF" w14:textId="009271EA"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7C2CB78F" w14:textId="0D28D3CF"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5A8AEC99" w14:textId="72526FB5" w:rsidR="008C0850" w:rsidRPr="00175916" w:rsidRDefault="008C0850" w:rsidP="008C0850">
            <w:pPr>
              <w:rPr>
                <w:sz w:val="20"/>
              </w:rPr>
            </w:pPr>
            <w:r>
              <w:rPr>
                <w:sz w:val="18"/>
                <w:szCs w:val="18"/>
              </w:rPr>
              <w:t>Open literature</w:t>
            </w:r>
          </w:p>
        </w:tc>
      </w:tr>
      <w:tr w:rsidR="008C0850" w:rsidRPr="00175916" w14:paraId="7BF473F8"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02CA4E57" w14:textId="3408247F" w:rsidR="008C0850" w:rsidRPr="00175916" w:rsidRDefault="008C0850" w:rsidP="008C0850">
            <w:pPr>
              <w:rPr>
                <w:sz w:val="20"/>
              </w:rPr>
            </w:pPr>
            <w:r>
              <w:rPr>
                <w:sz w:val="18"/>
                <w:szCs w:val="18"/>
              </w:rPr>
              <w:t xml:space="preserve">IIIM </w:t>
            </w:r>
            <w:r w:rsidR="00857380">
              <w:rPr>
                <w:sz w:val="18"/>
                <w:szCs w:val="18"/>
              </w:rPr>
              <w:t>6.2.2</w:t>
            </w:r>
            <w:r>
              <w:rPr>
                <w:sz w:val="18"/>
                <w:szCs w:val="18"/>
              </w:rPr>
              <w:t>/08</w:t>
            </w:r>
          </w:p>
        </w:tc>
        <w:tc>
          <w:tcPr>
            <w:tcW w:w="1985" w:type="dxa"/>
            <w:tcBorders>
              <w:top w:val="single" w:sz="4" w:space="0" w:color="auto"/>
              <w:left w:val="single" w:sz="4" w:space="0" w:color="auto"/>
              <w:bottom w:val="single" w:sz="4" w:space="0" w:color="auto"/>
              <w:right w:val="single" w:sz="4" w:space="0" w:color="auto"/>
            </w:tcBorders>
          </w:tcPr>
          <w:p w14:paraId="262C1495" w14:textId="5CCD257E" w:rsidR="008C0850" w:rsidRPr="00175916" w:rsidRDefault="008C0850" w:rsidP="008C0850">
            <w:pPr>
              <w:rPr>
                <w:sz w:val="20"/>
              </w:rPr>
            </w:pPr>
            <w:r>
              <w:rPr>
                <w:sz w:val="18"/>
                <w:szCs w:val="18"/>
              </w:rPr>
              <w:t>Federici, B.A. and Bauer, L.S.</w:t>
            </w:r>
          </w:p>
        </w:tc>
        <w:tc>
          <w:tcPr>
            <w:tcW w:w="935" w:type="dxa"/>
            <w:tcBorders>
              <w:top w:val="single" w:sz="4" w:space="0" w:color="auto"/>
              <w:left w:val="single" w:sz="4" w:space="0" w:color="auto"/>
              <w:bottom w:val="single" w:sz="4" w:space="0" w:color="auto"/>
              <w:right w:val="single" w:sz="4" w:space="0" w:color="auto"/>
            </w:tcBorders>
          </w:tcPr>
          <w:p w14:paraId="041E5BB8" w14:textId="45243B86" w:rsidR="008C0850" w:rsidRPr="00175916" w:rsidRDefault="008C0850" w:rsidP="008C0850">
            <w:pPr>
              <w:rPr>
                <w:sz w:val="20"/>
              </w:rPr>
            </w:pPr>
            <w:r>
              <w:rPr>
                <w:sz w:val="18"/>
                <w:szCs w:val="18"/>
              </w:rPr>
              <w:t>1998</w:t>
            </w:r>
          </w:p>
        </w:tc>
        <w:tc>
          <w:tcPr>
            <w:tcW w:w="2892" w:type="dxa"/>
            <w:tcBorders>
              <w:top w:val="single" w:sz="4" w:space="0" w:color="auto"/>
              <w:left w:val="single" w:sz="4" w:space="0" w:color="auto"/>
              <w:bottom w:val="single" w:sz="4" w:space="0" w:color="auto"/>
              <w:right w:val="single" w:sz="4" w:space="0" w:color="auto"/>
            </w:tcBorders>
          </w:tcPr>
          <w:p w14:paraId="1A0C5AF9" w14:textId="77777777" w:rsidR="008C0850" w:rsidRDefault="008C0850" w:rsidP="008C0850">
            <w:pPr>
              <w:spacing w:after="0"/>
              <w:rPr>
                <w:sz w:val="18"/>
                <w:szCs w:val="18"/>
              </w:rPr>
            </w:pPr>
            <w:r>
              <w:rPr>
                <w:sz w:val="18"/>
                <w:szCs w:val="18"/>
              </w:rPr>
              <w:t xml:space="preserve">Cyt1Aa Protein of </w:t>
            </w:r>
            <w:r>
              <w:rPr>
                <w:i/>
                <w:iCs/>
                <w:sz w:val="18"/>
                <w:szCs w:val="18"/>
              </w:rPr>
              <w:t>Bacillus thuringiensis</w:t>
            </w:r>
            <w:r>
              <w:rPr>
                <w:sz w:val="18"/>
                <w:szCs w:val="18"/>
              </w:rPr>
              <w:t xml:space="preserve"> Is Toxic to the Cottonwood Leaf Beetle, </w:t>
            </w:r>
            <w:proofErr w:type="spellStart"/>
            <w:r>
              <w:rPr>
                <w:i/>
                <w:iCs/>
                <w:sz w:val="18"/>
                <w:szCs w:val="18"/>
              </w:rPr>
              <w:t>Chrysomela</w:t>
            </w:r>
            <w:proofErr w:type="spellEnd"/>
            <w:r>
              <w:rPr>
                <w:i/>
                <w:iCs/>
                <w:sz w:val="18"/>
                <w:szCs w:val="18"/>
              </w:rPr>
              <w:t xml:space="preserve"> scripta</w:t>
            </w:r>
            <w:r>
              <w:rPr>
                <w:sz w:val="18"/>
                <w:szCs w:val="18"/>
              </w:rPr>
              <w:t>, and Suppresses High Levels of Resistance to Cry3Aa</w:t>
            </w:r>
          </w:p>
          <w:p w14:paraId="670ACD62" w14:textId="77777777" w:rsidR="008C0850" w:rsidRDefault="008C0850" w:rsidP="008C0850">
            <w:pPr>
              <w:spacing w:after="0"/>
              <w:rPr>
                <w:bCs/>
                <w:sz w:val="18"/>
                <w:szCs w:val="18"/>
              </w:rPr>
            </w:pPr>
            <w:r>
              <w:rPr>
                <w:bCs/>
                <w:sz w:val="18"/>
                <w:szCs w:val="18"/>
              </w:rPr>
              <w:t>Applied and Environmental Microbiology, November 1998, Vol. 64, Issue 11, p. 4368-4371</w:t>
            </w:r>
          </w:p>
          <w:p w14:paraId="24761B05" w14:textId="77777777" w:rsidR="008C0850" w:rsidRDefault="008C0850" w:rsidP="008C0850">
            <w:pPr>
              <w:spacing w:after="0"/>
              <w:rPr>
                <w:bCs/>
                <w:sz w:val="18"/>
                <w:szCs w:val="18"/>
              </w:rPr>
            </w:pPr>
            <w:r>
              <w:rPr>
                <w:bCs/>
                <w:sz w:val="18"/>
                <w:szCs w:val="18"/>
              </w:rPr>
              <w:t>GLP: No</w:t>
            </w:r>
          </w:p>
          <w:p w14:paraId="1BB1662E" w14:textId="61F7504D"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7FA9BF5C" w14:textId="67D090BB"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2E1F25A8" w14:textId="474D5250" w:rsidR="008C0850" w:rsidRPr="00175916" w:rsidRDefault="008C0850" w:rsidP="008C0850">
            <w:pPr>
              <w:rPr>
                <w:sz w:val="20"/>
              </w:rPr>
            </w:pPr>
            <w:r>
              <w:rPr>
                <w:sz w:val="18"/>
                <w:szCs w:val="18"/>
              </w:rPr>
              <w:t>Open literature</w:t>
            </w:r>
          </w:p>
        </w:tc>
      </w:tr>
      <w:tr w:rsidR="008C0850" w:rsidRPr="00175916" w14:paraId="74BA10E0"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6C11FE68" w14:textId="677C0824" w:rsidR="008C0850" w:rsidRPr="00175916" w:rsidRDefault="008C0850" w:rsidP="008C0850">
            <w:pPr>
              <w:rPr>
                <w:sz w:val="20"/>
              </w:rPr>
            </w:pPr>
            <w:r>
              <w:rPr>
                <w:sz w:val="18"/>
                <w:szCs w:val="18"/>
              </w:rPr>
              <w:t xml:space="preserve">IIIM </w:t>
            </w:r>
            <w:r w:rsidR="00857380">
              <w:rPr>
                <w:sz w:val="18"/>
                <w:szCs w:val="18"/>
              </w:rPr>
              <w:t>6.2.2</w:t>
            </w:r>
            <w:r>
              <w:rPr>
                <w:sz w:val="18"/>
                <w:szCs w:val="18"/>
              </w:rPr>
              <w:t>/09</w:t>
            </w:r>
          </w:p>
        </w:tc>
        <w:tc>
          <w:tcPr>
            <w:tcW w:w="1985" w:type="dxa"/>
            <w:tcBorders>
              <w:top w:val="single" w:sz="4" w:space="0" w:color="auto"/>
              <w:left w:val="single" w:sz="4" w:space="0" w:color="auto"/>
              <w:bottom w:val="single" w:sz="4" w:space="0" w:color="auto"/>
              <w:right w:val="single" w:sz="4" w:space="0" w:color="auto"/>
            </w:tcBorders>
          </w:tcPr>
          <w:p w14:paraId="0959CBCD" w14:textId="653AECEE" w:rsidR="008C0850" w:rsidRPr="00175916" w:rsidRDefault="008C0850" w:rsidP="008C0850">
            <w:pPr>
              <w:rPr>
                <w:sz w:val="20"/>
              </w:rPr>
            </w:pPr>
            <w:r>
              <w:rPr>
                <w:sz w:val="18"/>
                <w:szCs w:val="18"/>
              </w:rPr>
              <w:t xml:space="preserve">Moar, W.J., </w:t>
            </w:r>
            <w:proofErr w:type="spellStart"/>
            <w:r>
              <w:rPr>
                <w:sz w:val="18"/>
                <w:szCs w:val="18"/>
              </w:rPr>
              <w:t>Pustztai</w:t>
            </w:r>
            <w:proofErr w:type="spellEnd"/>
            <w:r>
              <w:rPr>
                <w:sz w:val="18"/>
                <w:szCs w:val="18"/>
              </w:rPr>
              <w:t xml:space="preserve">-Carey, M., Van Faassen, H., Bosch, D., Frutos, R., Rang, C., Luo, K., and </w:t>
            </w:r>
            <w:proofErr w:type="spellStart"/>
            <w:r>
              <w:rPr>
                <w:sz w:val="18"/>
                <w:szCs w:val="18"/>
              </w:rPr>
              <w:t>Adang</w:t>
            </w:r>
            <w:proofErr w:type="spellEnd"/>
            <w:r>
              <w:rPr>
                <w:sz w:val="18"/>
                <w:szCs w:val="18"/>
              </w:rPr>
              <w:t xml:space="preserve">, M.J. </w:t>
            </w:r>
          </w:p>
        </w:tc>
        <w:tc>
          <w:tcPr>
            <w:tcW w:w="935" w:type="dxa"/>
            <w:tcBorders>
              <w:top w:val="single" w:sz="4" w:space="0" w:color="auto"/>
              <w:left w:val="single" w:sz="4" w:space="0" w:color="auto"/>
              <w:bottom w:val="single" w:sz="4" w:space="0" w:color="auto"/>
              <w:right w:val="single" w:sz="4" w:space="0" w:color="auto"/>
            </w:tcBorders>
          </w:tcPr>
          <w:p w14:paraId="54EC403A" w14:textId="20A04818" w:rsidR="008C0850" w:rsidRPr="00175916" w:rsidRDefault="008C0850" w:rsidP="008C0850">
            <w:pPr>
              <w:rPr>
                <w:sz w:val="20"/>
              </w:rPr>
            </w:pPr>
            <w:r>
              <w:rPr>
                <w:sz w:val="18"/>
                <w:szCs w:val="18"/>
              </w:rPr>
              <w:t>1995</w:t>
            </w:r>
          </w:p>
        </w:tc>
        <w:tc>
          <w:tcPr>
            <w:tcW w:w="2892" w:type="dxa"/>
            <w:tcBorders>
              <w:top w:val="single" w:sz="4" w:space="0" w:color="auto"/>
              <w:left w:val="single" w:sz="4" w:space="0" w:color="auto"/>
              <w:bottom w:val="single" w:sz="4" w:space="0" w:color="auto"/>
              <w:right w:val="single" w:sz="4" w:space="0" w:color="auto"/>
            </w:tcBorders>
          </w:tcPr>
          <w:p w14:paraId="3FFA8E32" w14:textId="77777777" w:rsidR="008C0850" w:rsidRDefault="008C0850" w:rsidP="008C0850">
            <w:pPr>
              <w:spacing w:after="0"/>
              <w:rPr>
                <w:sz w:val="18"/>
                <w:szCs w:val="18"/>
              </w:rPr>
            </w:pPr>
            <w:r>
              <w:rPr>
                <w:sz w:val="18"/>
                <w:szCs w:val="18"/>
              </w:rPr>
              <w:t xml:space="preserve">Development of </w:t>
            </w:r>
            <w:r>
              <w:rPr>
                <w:i/>
                <w:iCs/>
                <w:sz w:val="18"/>
                <w:szCs w:val="18"/>
              </w:rPr>
              <w:t>Bacillus thuringiensis</w:t>
            </w:r>
            <w:r>
              <w:rPr>
                <w:sz w:val="18"/>
                <w:szCs w:val="18"/>
              </w:rPr>
              <w:t xml:space="preserve"> </w:t>
            </w:r>
            <w:proofErr w:type="spellStart"/>
            <w:r>
              <w:rPr>
                <w:sz w:val="18"/>
                <w:szCs w:val="18"/>
              </w:rPr>
              <w:t>CryIC</w:t>
            </w:r>
            <w:proofErr w:type="spellEnd"/>
            <w:r>
              <w:rPr>
                <w:sz w:val="18"/>
                <w:szCs w:val="18"/>
              </w:rPr>
              <w:t xml:space="preserve"> Resistance by Spodoptera </w:t>
            </w:r>
            <w:proofErr w:type="spellStart"/>
            <w:r>
              <w:rPr>
                <w:sz w:val="18"/>
                <w:szCs w:val="18"/>
              </w:rPr>
              <w:t>exigua</w:t>
            </w:r>
            <w:proofErr w:type="spellEnd"/>
            <w:r>
              <w:rPr>
                <w:sz w:val="18"/>
                <w:szCs w:val="18"/>
              </w:rPr>
              <w:t xml:space="preserve"> (Hübner) (Lepidoptera: </w:t>
            </w:r>
            <w:proofErr w:type="spellStart"/>
            <w:r>
              <w:rPr>
                <w:sz w:val="18"/>
                <w:szCs w:val="18"/>
              </w:rPr>
              <w:t>Noctuidae</w:t>
            </w:r>
            <w:proofErr w:type="spellEnd"/>
            <w:r>
              <w:rPr>
                <w:sz w:val="18"/>
                <w:szCs w:val="18"/>
              </w:rPr>
              <w:t>)</w:t>
            </w:r>
          </w:p>
          <w:p w14:paraId="0A2DE6F7" w14:textId="77777777" w:rsidR="008C0850" w:rsidRDefault="008C0850" w:rsidP="008C0850">
            <w:pPr>
              <w:spacing w:after="0"/>
              <w:rPr>
                <w:bCs/>
                <w:sz w:val="18"/>
                <w:szCs w:val="18"/>
              </w:rPr>
            </w:pPr>
            <w:r>
              <w:rPr>
                <w:bCs/>
                <w:sz w:val="18"/>
                <w:szCs w:val="18"/>
              </w:rPr>
              <w:t>Applied and Environmental Microbiology, June 1995, p 2086-2092, Vol. 61, Issue 6, p. 2086-2092</w:t>
            </w:r>
          </w:p>
          <w:p w14:paraId="1E023A32" w14:textId="77777777" w:rsidR="008C0850" w:rsidRDefault="008C0850" w:rsidP="008C0850">
            <w:pPr>
              <w:spacing w:after="0"/>
              <w:rPr>
                <w:bCs/>
                <w:sz w:val="18"/>
                <w:szCs w:val="18"/>
              </w:rPr>
            </w:pPr>
            <w:r>
              <w:rPr>
                <w:bCs/>
                <w:sz w:val="18"/>
                <w:szCs w:val="18"/>
              </w:rPr>
              <w:t>GLP: No</w:t>
            </w:r>
          </w:p>
          <w:p w14:paraId="0668D939" w14:textId="567F46F0"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7F62259D" w14:textId="6BD1368F"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7349E3EE" w14:textId="5426EFD4" w:rsidR="008C0850" w:rsidRPr="00175916" w:rsidRDefault="008C0850" w:rsidP="008C0850">
            <w:pPr>
              <w:rPr>
                <w:sz w:val="20"/>
              </w:rPr>
            </w:pPr>
            <w:r>
              <w:rPr>
                <w:sz w:val="18"/>
                <w:szCs w:val="18"/>
              </w:rPr>
              <w:t>Open literature</w:t>
            </w:r>
          </w:p>
        </w:tc>
      </w:tr>
      <w:tr w:rsidR="008C0850" w:rsidRPr="00175916" w14:paraId="025C1AA4"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2126657A" w14:textId="72E1196D" w:rsidR="008C0850" w:rsidRPr="00175916" w:rsidRDefault="008C0850" w:rsidP="008C0850">
            <w:pPr>
              <w:rPr>
                <w:sz w:val="20"/>
              </w:rPr>
            </w:pPr>
            <w:r>
              <w:rPr>
                <w:sz w:val="18"/>
                <w:szCs w:val="18"/>
              </w:rPr>
              <w:t xml:space="preserve">IIIM </w:t>
            </w:r>
            <w:r w:rsidR="00857380">
              <w:rPr>
                <w:sz w:val="18"/>
                <w:szCs w:val="18"/>
              </w:rPr>
              <w:t>6.2.2</w:t>
            </w:r>
            <w:r>
              <w:rPr>
                <w:sz w:val="18"/>
                <w:szCs w:val="18"/>
              </w:rPr>
              <w:t>/10</w:t>
            </w:r>
          </w:p>
        </w:tc>
        <w:tc>
          <w:tcPr>
            <w:tcW w:w="1985" w:type="dxa"/>
            <w:tcBorders>
              <w:top w:val="single" w:sz="4" w:space="0" w:color="auto"/>
              <w:left w:val="single" w:sz="4" w:space="0" w:color="auto"/>
              <w:bottom w:val="single" w:sz="4" w:space="0" w:color="auto"/>
              <w:right w:val="single" w:sz="4" w:space="0" w:color="auto"/>
            </w:tcBorders>
          </w:tcPr>
          <w:p w14:paraId="590FB5C9" w14:textId="3C9967B2" w:rsidR="008C0850" w:rsidRPr="00175916" w:rsidRDefault="008C0850" w:rsidP="008C0850">
            <w:pPr>
              <w:rPr>
                <w:sz w:val="20"/>
              </w:rPr>
            </w:pPr>
            <w:r>
              <w:rPr>
                <w:sz w:val="18"/>
                <w:szCs w:val="18"/>
              </w:rPr>
              <w:t xml:space="preserve">Salama, H. and Matter, M </w:t>
            </w:r>
          </w:p>
        </w:tc>
        <w:tc>
          <w:tcPr>
            <w:tcW w:w="935" w:type="dxa"/>
            <w:tcBorders>
              <w:top w:val="single" w:sz="4" w:space="0" w:color="auto"/>
              <w:left w:val="single" w:sz="4" w:space="0" w:color="auto"/>
              <w:bottom w:val="single" w:sz="4" w:space="0" w:color="auto"/>
              <w:right w:val="single" w:sz="4" w:space="0" w:color="auto"/>
            </w:tcBorders>
          </w:tcPr>
          <w:p w14:paraId="4ABDD043" w14:textId="642BED9B" w:rsidR="008C0850" w:rsidRPr="00175916" w:rsidRDefault="008C0850" w:rsidP="008C0850">
            <w:pPr>
              <w:rPr>
                <w:sz w:val="20"/>
              </w:rPr>
            </w:pPr>
            <w:r>
              <w:rPr>
                <w:sz w:val="18"/>
                <w:szCs w:val="18"/>
              </w:rPr>
              <w:t>1991</w:t>
            </w:r>
          </w:p>
        </w:tc>
        <w:tc>
          <w:tcPr>
            <w:tcW w:w="2892" w:type="dxa"/>
            <w:tcBorders>
              <w:top w:val="single" w:sz="4" w:space="0" w:color="auto"/>
              <w:left w:val="single" w:sz="4" w:space="0" w:color="auto"/>
              <w:bottom w:val="single" w:sz="4" w:space="0" w:color="auto"/>
              <w:right w:val="single" w:sz="4" w:space="0" w:color="auto"/>
            </w:tcBorders>
          </w:tcPr>
          <w:p w14:paraId="04473A44" w14:textId="77777777" w:rsidR="008C0850" w:rsidRDefault="008C0850" w:rsidP="008C0850">
            <w:pPr>
              <w:spacing w:after="0"/>
              <w:rPr>
                <w:sz w:val="18"/>
                <w:szCs w:val="18"/>
              </w:rPr>
            </w:pPr>
            <w:r>
              <w:rPr>
                <w:sz w:val="18"/>
                <w:szCs w:val="18"/>
              </w:rPr>
              <w:t xml:space="preserve">Tolerance level to </w:t>
            </w:r>
            <w:r>
              <w:rPr>
                <w:i/>
                <w:iCs/>
                <w:sz w:val="18"/>
                <w:szCs w:val="18"/>
              </w:rPr>
              <w:t>Bacillus thuringiensis</w:t>
            </w:r>
            <w:r>
              <w:rPr>
                <w:sz w:val="18"/>
                <w:szCs w:val="18"/>
              </w:rPr>
              <w:t xml:space="preserve"> Berliner in the cotton leafworm </w:t>
            </w:r>
            <w:r>
              <w:rPr>
                <w:i/>
                <w:iCs/>
                <w:sz w:val="18"/>
                <w:szCs w:val="18"/>
              </w:rPr>
              <w:t>Spodoptera littoralis</w:t>
            </w:r>
            <w:r>
              <w:rPr>
                <w:sz w:val="18"/>
                <w:szCs w:val="18"/>
              </w:rPr>
              <w:t xml:space="preserve"> (</w:t>
            </w:r>
            <w:proofErr w:type="spellStart"/>
            <w:r>
              <w:rPr>
                <w:sz w:val="18"/>
                <w:szCs w:val="18"/>
              </w:rPr>
              <w:t>Boisduval</w:t>
            </w:r>
            <w:proofErr w:type="spellEnd"/>
            <w:r>
              <w:rPr>
                <w:sz w:val="18"/>
                <w:szCs w:val="18"/>
              </w:rPr>
              <w:t>) (</w:t>
            </w:r>
            <w:proofErr w:type="spellStart"/>
            <w:r>
              <w:rPr>
                <w:sz w:val="18"/>
                <w:szCs w:val="18"/>
              </w:rPr>
              <w:t>Lep</w:t>
            </w:r>
            <w:proofErr w:type="spellEnd"/>
            <w:r>
              <w:rPr>
                <w:sz w:val="18"/>
                <w:szCs w:val="18"/>
              </w:rPr>
              <w:t xml:space="preserve">., </w:t>
            </w:r>
            <w:proofErr w:type="spellStart"/>
            <w:r>
              <w:rPr>
                <w:sz w:val="18"/>
                <w:szCs w:val="18"/>
              </w:rPr>
              <w:t>Noctuidae</w:t>
            </w:r>
            <w:proofErr w:type="spellEnd"/>
            <w:r>
              <w:rPr>
                <w:sz w:val="18"/>
                <w:szCs w:val="18"/>
              </w:rPr>
              <w:t>)</w:t>
            </w:r>
          </w:p>
          <w:p w14:paraId="3B92E5D8" w14:textId="77777777" w:rsidR="008C0850" w:rsidRDefault="008C0850" w:rsidP="008C0850">
            <w:pPr>
              <w:spacing w:after="0"/>
              <w:rPr>
                <w:bCs/>
                <w:sz w:val="18"/>
                <w:szCs w:val="18"/>
              </w:rPr>
            </w:pPr>
            <w:r>
              <w:rPr>
                <w:bCs/>
                <w:sz w:val="18"/>
                <w:szCs w:val="18"/>
              </w:rPr>
              <w:t>Journal of Applied Entomology, December 1991, Vol 111, Issue 1-5, p. 225-230</w:t>
            </w:r>
          </w:p>
          <w:p w14:paraId="0D887094" w14:textId="77777777" w:rsidR="008C0850" w:rsidRDefault="008C0850" w:rsidP="008C0850">
            <w:pPr>
              <w:spacing w:after="0"/>
              <w:rPr>
                <w:bCs/>
                <w:sz w:val="18"/>
                <w:szCs w:val="18"/>
              </w:rPr>
            </w:pPr>
            <w:r>
              <w:rPr>
                <w:bCs/>
                <w:sz w:val="18"/>
                <w:szCs w:val="18"/>
              </w:rPr>
              <w:t>GLP: No</w:t>
            </w:r>
          </w:p>
          <w:p w14:paraId="6EEB77EC" w14:textId="4653A0D4"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5A6493EA" w14:textId="114DAE4C"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5F8B6986" w14:textId="6C2465CF" w:rsidR="008C0850" w:rsidRPr="00175916" w:rsidRDefault="008C0850" w:rsidP="008C0850">
            <w:pPr>
              <w:rPr>
                <w:sz w:val="20"/>
              </w:rPr>
            </w:pPr>
            <w:r>
              <w:rPr>
                <w:sz w:val="18"/>
                <w:szCs w:val="18"/>
              </w:rPr>
              <w:t>Open literature</w:t>
            </w:r>
          </w:p>
        </w:tc>
      </w:tr>
      <w:tr w:rsidR="008C0850" w:rsidRPr="00175916" w14:paraId="52B7444B"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2276BAB4" w14:textId="551F54C6" w:rsidR="008C0850" w:rsidRPr="00175916" w:rsidRDefault="008C0850" w:rsidP="008C0850">
            <w:pPr>
              <w:rPr>
                <w:sz w:val="20"/>
              </w:rPr>
            </w:pPr>
            <w:r>
              <w:rPr>
                <w:sz w:val="18"/>
                <w:szCs w:val="18"/>
              </w:rPr>
              <w:t xml:space="preserve">IIIM </w:t>
            </w:r>
            <w:r w:rsidR="00857380">
              <w:rPr>
                <w:sz w:val="18"/>
                <w:szCs w:val="18"/>
              </w:rPr>
              <w:t>6.2.2</w:t>
            </w:r>
            <w:r>
              <w:rPr>
                <w:sz w:val="18"/>
                <w:szCs w:val="18"/>
              </w:rPr>
              <w:t>/11</w:t>
            </w:r>
          </w:p>
        </w:tc>
        <w:tc>
          <w:tcPr>
            <w:tcW w:w="1985" w:type="dxa"/>
            <w:tcBorders>
              <w:top w:val="single" w:sz="4" w:space="0" w:color="auto"/>
              <w:left w:val="single" w:sz="4" w:space="0" w:color="auto"/>
              <w:bottom w:val="single" w:sz="4" w:space="0" w:color="auto"/>
              <w:right w:val="single" w:sz="4" w:space="0" w:color="auto"/>
            </w:tcBorders>
          </w:tcPr>
          <w:p w14:paraId="3FE55CEA" w14:textId="236CD111" w:rsidR="008C0850" w:rsidRPr="00175916" w:rsidRDefault="008C0850" w:rsidP="008C0850">
            <w:pPr>
              <w:rPr>
                <w:sz w:val="20"/>
              </w:rPr>
            </w:pPr>
            <w:r>
              <w:rPr>
                <w:sz w:val="18"/>
                <w:szCs w:val="18"/>
              </w:rPr>
              <w:t>Janmaat, A.F. and Myers, J.</w:t>
            </w:r>
          </w:p>
        </w:tc>
        <w:tc>
          <w:tcPr>
            <w:tcW w:w="935" w:type="dxa"/>
            <w:tcBorders>
              <w:top w:val="single" w:sz="4" w:space="0" w:color="auto"/>
              <w:left w:val="single" w:sz="4" w:space="0" w:color="auto"/>
              <w:bottom w:val="single" w:sz="4" w:space="0" w:color="auto"/>
              <w:right w:val="single" w:sz="4" w:space="0" w:color="auto"/>
            </w:tcBorders>
          </w:tcPr>
          <w:p w14:paraId="5D2A5F76" w14:textId="209D4FF2" w:rsidR="008C0850" w:rsidRPr="00175916" w:rsidRDefault="008C0850" w:rsidP="008C0850">
            <w:pPr>
              <w:rPr>
                <w:sz w:val="20"/>
              </w:rPr>
            </w:pPr>
            <w:r>
              <w:rPr>
                <w:sz w:val="18"/>
                <w:szCs w:val="18"/>
              </w:rPr>
              <w:t>2003</w:t>
            </w:r>
          </w:p>
        </w:tc>
        <w:tc>
          <w:tcPr>
            <w:tcW w:w="2892" w:type="dxa"/>
            <w:tcBorders>
              <w:top w:val="single" w:sz="4" w:space="0" w:color="auto"/>
              <w:left w:val="single" w:sz="4" w:space="0" w:color="auto"/>
              <w:bottom w:val="single" w:sz="4" w:space="0" w:color="auto"/>
              <w:right w:val="single" w:sz="4" w:space="0" w:color="auto"/>
            </w:tcBorders>
          </w:tcPr>
          <w:p w14:paraId="4E10B76D" w14:textId="77777777" w:rsidR="008C0850" w:rsidRDefault="008C0850" w:rsidP="008C0850">
            <w:pPr>
              <w:spacing w:after="0"/>
              <w:rPr>
                <w:i/>
                <w:iCs/>
                <w:sz w:val="18"/>
                <w:szCs w:val="18"/>
              </w:rPr>
            </w:pPr>
            <w:r>
              <w:rPr>
                <w:sz w:val="18"/>
                <w:szCs w:val="18"/>
              </w:rPr>
              <w:t xml:space="preserve">Rapid evolution and the cost of resistance to </w:t>
            </w:r>
            <w:r>
              <w:rPr>
                <w:i/>
                <w:iCs/>
                <w:sz w:val="18"/>
                <w:szCs w:val="18"/>
              </w:rPr>
              <w:t>Bacillus thuringiensis</w:t>
            </w:r>
            <w:r>
              <w:rPr>
                <w:sz w:val="18"/>
                <w:szCs w:val="18"/>
              </w:rPr>
              <w:t xml:space="preserve"> in greenhouse populations of cabbage loopers, </w:t>
            </w:r>
            <w:proofErr w:type="spellStart"/>
            <w:r>
              <w:rPr>
                <w:i/>
                <w:iCs/>
                <w:sz w:val="18"/>
                <w:szCs w:val="18"/>
              </w:rPr>
              <w:t>Trichoplusia</w:t>
            </w:r>
            <w:proofErr w:type="spellEnd"/>
            <w:r>
              <w:rPr>
                <w:i/>
                <w:iCs/>
                <w:sz w:val="18"/>
                <w:szCs w:val="18"/>
              </w:rPr>
              <w:t xml:space="preserve"> </w:t>
            </w:r>
            <w:proofErr w:type="spellStart"/>
            <w:r>
              <w:rPr>
                <w:i/>
                <w:iCs/>
                <w:sz w:val="18"/>
                <w:szCs w:val="18"/>
              </w:rPr>
              <w:t>ni</w:t>
            </w:r>
            <w:proofErr w:type="spellEnd"/>
          </w:p>
          <w:p w14:paraId="7259B97F" w14:textId="77777777" w:rsidR="008C0850" w:rsidRDefault="008C0850" w:rsidP="008C0850">
            <w:pPr>
              <w:spacing w:after="0"/>
              <w:rPr>
                <w:bCs/>
                <w:sz w:val="18"/>
                <w:szCs w:val="18"/>
              </w:rPr>
            </w:pPr>
            <w:r>
              <w:rPr>
                <w:bCs/>
                <w:sz w:val="18"/>
                <w:szCs w:val="18"/>
              </w:rPr>
              <w:t>Proceedings of the Royal Society B, November 2003, Vol. 270, Issue 1530, p. 2263-2270</w:t>
            </w:r>
          </w:p>
          <w:p w14:paraId="772E225D" w14:textId="77777777" w:rsidR="008C0850" w:rsidRDefault="008C0850" w:rsidP="008C0850">
            <w:pPr>
              <w:spacing w:after="0"/>
              <w:rPr>
                <w:bCs/>
                <w:sz w:val="18"/>
                <w:szCs w:val="18"/>
              </w:rPr>
            </w:pPr>
            <w:r>
              <w:rPr>
                <w:bCs/>
                <w:sz w:val="18"/>
                <w:szCs w:val="18"/>
              </w:rPr>
              <w:t>GLP: No</w:t>
            </w:r>
          </w:p>
          <w:p w14:paraId="3D9D25A2" w14:textId="3FE932E9"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50B983AE" w14:textId="7052E87D"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77FD7D27" w14:textId="37ADE711" w:rsidR="008C0850" w:rsidRPr="00175916" w:rsidRDefault="008C0850" w:rsidP="008C0850">
            <w:pPr>
              <w:rPr>
                <w:sz w:val="20"/>
              </w:rPr>
            </w:pPr>
            <w:r>
              <w:rPr>
                <w:sz w:val="18"/>
                <w:szCs w:val="18"/>
              </w:rPr>
              <w:t>Open literature</w:t>
            </w:r>
          </w:p>
        </w:tc>
      </w:tr>
      <w:tr w:rsidR="008C0850" w:rsidRPr="00175916" w14:paraId="6446FCC7"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5BC3C64A" w14:textId="6BD23DEB" w:rsidR="008C0850" w:rsidRPr="00175916" w:rsidRDefault="008C0850" w:rsidP="008C0850">
            <w:pPr>
              <w:rPr>
                <w:sz w:val="20"/>
              </w:rPr>
            </w:pPr>
            <w:r>
              <w:rPr>
                <w:sz w:val="18"/>
                <w:szCs w:val="18"/>
              </w:rPr>
              <w:lastRenderedPageBreak/>
              <w:t xml:space="preserve">IIIM </w:t>
            </w:r>
            <w:r w:rsidR="00857380">
              <w:rPr>
                <w:sz w:val="18"/>
                <w:szCs w:val="18"/>
              </w:rPr>
              <w:t>6.2.2</w:t>
            </w:r>
            <w:r>
              <w:rPr>
                <w:sz w:val="18"/>
                <w:szCs w:val="18"/>
              </w:rPr>
              <w:t>/12</w:t>
            </w:r>
          </w:p>
        </w:tc>
        <w:tc>
          <w:tcPr>
            <w:tcW w:w="1985" w:type="dxa"/>
            <w:tcBorders>
              <w:top w:val="single" w:sz="4" w:space="0" w:color="auto"/>
              <w:left w:val="single" w:sz="4" w:space="0" w:color="auto"/>
              <w:bottom w:val="single" w:sz="4" w:space="0" w:color="auto"/>
              <w:right w:val="single" w:sz="4" w:space="0" w:color="auto"/>
            </w:tcBorders>
          </w:tcPr>
          <w:p w14:paraId="009AE4F2" w14:textId="2A7D738B" w:rsidR="008C0850" w:rsidRPr="00175916" w:rsidRDefault="008C0850" w:rsidP="008C0850">
            <w:pPr>
              <w:rPr>
                <w:sz w:val="20"/>
              </w:rPr>
            </w:pPr>
            <w:proofErr w:type="spellStart"/>
            <w:r>
              <w:rPr>
                <w:sz w:val="18"/>
                <w:szCs w:val="18"/>
              </w:rPr>
              <w:t>Rahardja</w:t>
            </w:r>
            <w:proofErr w:type="spellEnd"/>
            <w:r>
              <w:rPr>
                <w:sz w:val="18"/>
                <w:szCs w:val="18"/>
              </w:rPr>
              <w:t>, U. and Whalon, M.E.</w:t>
            </w:r>
          </w:p>
        </w:tc>
        <w:tc>
          <w:tcPr>
            <w:tcW w:w="935" w:type="dxa"/>
            <w:tcBorders>
              <w:top w:val="single" w:sz="4" w:space="0" w:color="auto"/>
              <w:left w:val="single" w:sz="4" w:space="0" w:color="auto"/>
              <w:bottom w:val="single" w:sz="4" w:space="0" w:color="auto"/>
              <w:right w:val="single" w:sz="4" w:space="0" w:color="auto"/>
            </w:tcBorders>
          </w:tcPr>
          <w:p w14:paraId="514DC625" w14:textId="29C66C32" w:rsidR="008C0850" w:rsidRPr="00175916" w:rsidRDefault="008C0850" w:rsidP="008C0850">
            <w:pPr>
              <w:rPr>
                <w:sz w:val="20"/>
              </w:rPr>
            </w:pPr>
            <w:r>
              <w:rPr>
                <w:sz w:val="18"/>
                <w:szCs w:val="18"/>
              </w:rPr>
              <w:t>1995</w:t>
            </w:r>
          </w:p>
        </w:tc>
        <w:tc>
          <w:tcPr>
            <w:tcW w:w="2892" w:type="dxa"/>
            <w:tcBorders>
              <w:top w:val="single" w:sz="4" w:space="0" w:color="auto"/>
              <w:left w:val="single" w:sz="4" w:space="0" w:color="auto"/>
              <w:bottom w:val="single" w:sz="4" w:space="0" w:color="auto"/>
              <w:right w:val="single" w:sz="4" w:space="0" w:color="auto"/>
            </w:tcBorders>
          </w:tcPr>
          <w:p w14:paraId="3C3185B1" w14:textId="77777777" w:rsidR="008C0850" w:rsidRDefault="008C0850" w:rsidP="008C0850">
            <w:pPr>
              <w:spacing w:after="0"/>
              <w:rPr>
                <w:sz w:val="18"/>
                <w:szCs w:val="18"/>
              </w:rPr>
            </w:pPr>
            <w:r>
              <w:rPr>
                <w:sz w:val="18"/>
                <w:szCs w:val="18"/>
              </w:rPr>
              <w:t xml:space="preserve">Inheritance of Resistance to </w:t>
            </w:r>
            <w:r>
              <w:rPr>
                <w:i/>
                <w:iCs/>
                <w:sz w:val="18"/>
                <w:szCs w:val="18"/>
              </w:rPr>
              <w:t>Bacillus thuringiensis</w:t>
            </w:r>
            <w:r>
              <w:rPr>
                <w:sz w:val="18"/>
                <w:szCs w:val="18"/>
              </w:rPr>
              <w:t xml:space="preserve"> subsp. </w:t>
            </w:r>
            <w:proofErr w:type="spellStart"/>
            <w:r>
              <w:rPr>
                <w:i/>
                <w:iCs/>
                <w:sz w:val="18"/>
                <w:szCs w:val="18"/>
              </w:rPr>
              <w:t>tenebrionis</w:t>
            </w:r>
            <w:proofErr w:type="spellEnd"/>
            <w:r>
              <w:rPr>
                <w:sz w:val="18"/>
                <w:szCs w:val="18"/>
              </w:rPr>
              <w:t xml:space="preserve"> </w:t>
            </w:r>
            <w:proofErr w:type="spellStart"/>
            <w:r>
              <w:rPr>
                <w:sz w:val="18"/>
                <w:szCs w:val="18"/>
              </w:rPr>
              <w:t>CryIIIA</w:t>
            </w:r>
            <w:proofErr w:type="spellEnd"/>
            <w:r>
              <w:rPr>
                <w:sz w:val="18"/>
                <w:szCs w:val="18"/>
              </w:rPr>
              <w:t xml:space="preserve"> δ-Endotoxin in Colorado Potato Beetle (Coleoptera: </w:t>
            </w:r>
            <w:proofErr w:type="spellStart"/>
            <w:r>
              <w:rPr>
                <w:sz w:val="18"/>
                <w:szCs w:val="18"/>
              </w:rPr>
              <w:t>Chrysomelidae</w:t>
            </w:r>
            <w:proofErr w:type="spellEnd"/>
            <w:r>
              <w:rPr>
                <w:sz w:val="18"/>
                <w:szCs w:val="18"/>
              </w:rPr>
              <w:t>)</w:t>
            </w:r>
          </w:p>
          <w:p w14:paraId="52E2B4BC" w14:textId="77777777" w:rsidR="008C0850" w:rsidRDefault="008C0850" w:rsidP="008C0850">
            <w:pPr>
              <w:spacing w:after="0"/>
              <w:rPr>
                <w:bCs/>
                <w:sz w:val="18"/>
                <w:szCs w:val="18"/>
              </w:rPr>
            </w:pPr>
            <w:r>
              <w:rPr>
                <w:bCs/>
                <w:sz w:val="18"/>
                <w:szCs w:val="18"/>
              </w:rPr>
              <w:t>Journal of Economic Entomology, February 1995, Vol. 88, Issue 1, p. 21-26</w:t>
            </w:r>
          </w:p>
          <w:p w14:paraId="5E3C7D8A" w14:textId="77777777" w:rsidR="008C0850" w:rsidRDefault="008C0850" w:rsidP="008C0850">
            <w:pPr>
              <w:spacing w:after="0"/>
              <w:rPr>
                <w:bCs/>
                <w:sz w:val="18"/>
                <w:szCs w:val="18"/>
              </w:rPr>
            </w:pPr>
            <w:r>
              <w:rPr>
                <w:bCs/>
                <w:sz w:val="18"/>
                <w:szCs w:val="18"/>
              </w:rPr>
              <w:t>GLP: No</w:t>
            </w:r>
          </w:p>
          <w:p w14:paraId="2FB7560E" w14:textId="51A910E4"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276D2982" w14:textId="5DF9DB09"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21DE3293" w14:textId="5554CACD" w:rsidR="008C0850" w:rsidRPr="00175916" w:rsidRDefault="008C0850" w:rsidP="008C0850">
            <w:pPr>
              <w:rPr>
                <w:sz w:val="20"/>
              </w:rPr>
            </w:pPr>
            <w:r>
              <w:rPr>
                <w:sz w:val="18"/>
                <w:szCs w:val="18"/>
              </w:rPr>
              <w:t>Open literature</w:t>
            </w:r>
          </w:p>
        </w:tc>
      </w:tr>
      <w:tr w:rsidR="008C0850" w:rsidRPr="00175916" w14:paraId="7DDF6452"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0A55D4C0" w14:textId="0E839BD0" w:rsidR="008C0850" w:rsidRPr="00175916" w:rsidRDefault="008C0850" w:rsidP="008C0850">
            <w:pPr>
              <w:rPr>
                <w:sz w:val="20"/>
              </w:rPr>
            </w:pPr>
            <w:r>
              <w:rPr>
                <w:sz w:val="18"/>
                <w:szCs w:val="18"/>
              </w:rPr>
              <w:t xml:space="preserve">IIIM </w:t>
            </w:r>
            <w:r w:rsidR="00857380">
              <w:rPr>
                <w:sz w:val="18"/>
                <w:szCs w:val="18"/>
              </w:rPr>
              <w:t>6.2.2/</w:t>
            </w:r>
            <w:r>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14:paraId="19CF7AFB" w14:textId="3F7B9C2D" w:rsidR="008C0850" w:rsidRPr="00175916" w:rsidRDefault="008C0850" w:rsidP="008C0850">
            <w:pPr>
              <w:rPr>
                <w:sz w:val="20"/>
              </w:rPr>
            </w:pPr>
            <w:r>
              <w:rPr>
                <w:sz w:val="18"/>
                <w:szCs w:val="18"/>
              </w:rPr>
              <w:t>Loke, S.R., Andy-Tan, W.A., Benjamin, S., Lee, H.L., and Sofian-</w:t>
            </w:r>
            <w:proofErr w:type="spellStart"/>
            <w:r>
              <w:rPr>
                <w:sz w:val="18"/>
                <w:szCs w:val="18"/>
              </w:rPr>
              <w:t>Azirun</w:t>
            </w:r>
            <w:proofErr w:type="spellEnd"/>
            <w:r>
              <w:rPr>
                <w:sz w:val="18"/>
                <w:szCs w:val="18"/>
              </w:rPr>
              <w:t>, M.</w:t>
            </w:r>
          </w:p>
        </w:tc>
        <w:tc>
          <w:tcPr>
            <w:tcW w:w="935" w:type="dxa"/>
            <w:tcBorders>
              <w:top w:val="single" w:sz="4" w:space="0" w:color="auto"/>
              <w:left w:val="single" w:sz="4" w:space="0" w:color="auto"/>
              <w:bottom w:val="single" w:sz="4" w:space="0" w:color="auto"/>
              <w:right w:val="single" w:sz="4" w:space="0" w:color="auto"/>
            </w:tcBorders>
          </w:tcPr>
          <w:p w14:paraId="47ADAF9F" w14:textId="04233DAC" w:rsidR="008C0850" w:rsidRPr="00175916" w:rsidRDefault="008C0850" w:rsidP="008C0850">
            <w:pPr>
              <w:rPr>
                <w:sz w:val="20"/>
              </w:rPr>
            </w:pPr>
            <w:r>
              <w:rPr>
                <w:sz w:val="18"/>
                <w:szCs w:val="18"/>
              </w:rPr>
              <w:t>2010</w:t>
            </w:r>
          </w:p>
        </w:tc>
        <w:tc>
          <w:tcPr>
            <w:tcW w:w="2892" w:type="dxa"/>
            <w:tcBorders>
              <w:top w:val="single" w:sz="4" w:space="0" w:color="auto"/>
              <w:left w:val="single" w:sz="4" w:space="0" w:color="auto"/>
              <w:bottom w:val="single" w:sz="4" w:space="0" w:color="auto"/>
              <w:right w:val="single" w:sz="4" w:space="0" w:color="auto"/>
            </w:tcBorders>
          </w:tcPr>
          <w:p w14:paraId="5701A25C" w14:textId="77777777" w:rsidR="008C0850" w:rsidRDefault="008C0850" w:rsidP="008C0850">
            <w:pPr>
              <w:shd w:val="clear" w:color="auto" w:fill="FFFFFF"/>
              <w:spacing w:after="0"/>
              <w:outlineLvl w:val="0"/>
              <w:rPr>
                <w:kern w:val="36"/>
                <w:sz w:val="18"/>
                <w:szCs w:val="18"/>
                <w:lang w:val="en-US"/>
              </w:rPr>
            </w:pPr>
            <w:r>
              <w:rPr>
                <w:kern w:val="36"/>
                <w:sz w:val="18"/>
                <w:szCs w:val="18"/>
                <w:lang w:val="en-US"/>
              </w:rPr>
              <w:t xml:space="preserve">Susceptibility of Field-Collected Aedes aegypti (L.) (Diptera: Culicidae) to Bacillus thuringiensis </w:t>
            </w:r>
            <w:proofErr w:type="spellStart"/>
            <w:r>
              <w:rPr>
                <w:kern w:val="36"/>
                <w:sz w:val="18"/>
                <w:szCs w:val="18"/>
                <w:lang w:val="en-US"/>
              </w:rPr>
              <w:t>israelensis</w:t>
            </w:r>
            <w:proofErr w:type="spellEnd"/>
            <w:r>
              <w:rPr>
                <w:kern w:val="36"/>
                <w:sz w:val="18"/>
                <w:szCs w:val="18"/>
                <w:lang w:val="en-US"/>
              </w:rPr>
              <w:t xml:space="preserve"> and </w:t>
            </w:r>
            <w:proofErr w:type="spellStart"/>
            <w:r>
              <w:rPr>
                <w:kern w:val="36"/>
                <w:sz w:val="18"/>
                <w:szCs w:val="18"/>
                <w:lang w:val="en-US"/>
              </w:rPr>
              <w:t>temephos</w:t>
            </w:r>
            <w:proofErr w:type="spellEnd"/>
          </w:p>
          <w:p w14:paraId="74BE8A12" w14:textId="77777777" w:rsidR="008C0850" w:rsidRDefault="008C0850" w:rsidP="008C0850">
            <w:pPr>
              <w:spacing w:after="0"/>
              <w:rPr>
                <w:sz w:val="18"/>
                <w:szCs w:val="18"/>
              </w:rPr>
            </w:pPr>
            <w:r>
              <w:rPr>
                <w:sz w:val="18"/>
                <w:szCs w:val="18"/>
                <w:shd w:val="clear" w:color="auto" w:fill="FFFFFF"/>
              </w:rPr>
              <w:t>Tropical Biomedicine, July 2010, Vol. 27, Issue 3,</w:t>
            </w:r>
            <w:r>
              <w:rPr>
                <w:sz w:val="18"/>
                <w:szCs w:val="18"/>
              </w:rPr>
              <w:t xml:space="preserve"> p. 493-503</w:t>
            </w:r>
          </w:p>
          <w:p w14:paraId="4CC3CEE6" w14:textId="77777777" w:rsidR="008C0850" w:rsidRDefault="008C0850" w:rsidP="008C0850">
            <w:pPr>
              <w:spacing w:after="0"/>
              <w:rPr>
                <w:sz w:val="18"/>
                <w:szCs w:val="18"/>
              </w:rPr>
            </w:pPr>
            <w:r>
              <w:rPr>
                <w:sz w:val="18"/>
                <w:szCs w:val="18"/>
              </w:rPr>
              <w:t>GLP: No</w:t>
            </w:r>
          </w:p>
          <w:p w14:paraId="6D3748B1" w14:textId="0EE518DC"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7CEC97A6" w14:textId="05F77875"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1B82A422" w14:textId="01D4CD64" w:rsidR="008C0850" w:rsidRPr="00175916" w:rsidRDefault="008C0850" w:rsidP="008C0850">
            <w:pPr>
              <w:rPr>
                <w:sz w:val="20"/>
              </w:rPr>
            </w:pPr>
            <w:r>
              <w:rPr>
                <w:sz w:val="18"/>
                <w:szCs w:val="18"/>
              </w:rPr>
              <w:t>Open literature</w:t>
            </w:r>
          </w:p>
        </w:tc>
      </w:tr>
      <w:tr w:rsidR="008C0850" w:rsidRPr="00175916" w14:paraId="617F95FB"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35C0D4BD" w14:textId="2FB9CB5F" w:rsidR="008C0850" w:rsidRPr="00175916" w:rsidRDefault="008C0850" w:rsidP="008C0850">
            <w:pPr>
              <w:rPr>
                <w:sz w:val="20"/>
              </w:rPr>
            </w:pPr>
            <w:r>
              <w:rPr>
                <w:sz w:val="18"/>
                <w:szCs w:val="18"/>
              </w:rPr>
              <w:t xml:space="preserve">IIIM </w:t>
            </w:r>
            <w:r w:rsidR="00857380">
              <w:rPr>
                <w:sz w:val="18"/>
                <w:szCs w:val="18"/>
              </w:rPr>
              <w:t>6.2.2</w:t>
            </w:r>
            <w:r>
              <w:rPr>
                <w:sz w:val="18"/>
                <w:szCs w:val="18"/>
              </w:rPr>
              <w:t>/14</w:t>
            </w:r>
          </w:p>
        </w:tc>
        <w:tc>
          <w:tcPr>
            <w:tcW w:w="1985" w:type="dxa"/>
            <w:tcBorders>
              <w:top w:val="single" w:sz="4" w:space="0" w:color="auto"/>
              <w:left w:val="single" w:sz="4" w:space="0" w:color="auto"/>
              <w:bottom w:val="single" w:sz="4" w:space="0" w:color="auto"/>
              <w:right w:val="single" w:sz="4" w:space="0" w:color="auto"/>
            </w:tcBorders>
          </w:tcPr>
          <w:p w14:paraId="41AE281C" w14:textId="0D7FE593" w:rsidR="008C0850" w:rsidRPr="00175916" w:rsidRDefault="008C0850" w:rsidP="008C0850">
            <w:pPr>
              <w:rPr>
                <w:sz w:val="20"/>
              </w:rPr>
            </w:pPr>
            <w:r>
              <w:rPr>
                <w:sz w:val="18"/>
                <w:szCs w:val="18"/>
              </w:rPr>
              <w:t xml:space="preserve">Mascarenhas, R.N. and </w:t>
            </w:r>
            <w:proofErr w:type="spellStart"/>
            <w:r>
              <w:rPr>
                <w:sz w:val="18"/>
                <w:szCs w:val="18"/>
              </w:rPr>
              <w:t>Boethel</w:t>
            </w:r>
            <w:proofErr w:type="spellEnd"/>
            <w:r>
              <w:rPr>
                <w:sz w:val="18"/>
                <w:szCs w:val="18"/>
              </w:rPr>
              <w:t>, D.J.</w:t>
            </w:r>
          </w:p>
        </w:tc>
        <w:tc>
          <w:tcPr>
            <w:tcW w:w="935" w:type="dxa"/>
            <w:tcBorders>
              <w:top w:val="single" w:sz="4" w:space="0" w:color="auto"/>
              <w:left w:val="single" w:sz="4" w:space="0" w:color="auto"/>
              <w:bottom w:val="single" w:sz="4" w:space="0" w:color="auto"/>
              <w:right w:val="single" w:sz="4" w:space="0" w:color="auto"/>
            </w:tcBorders>
          </w:tcPr>
          <w:p w14:paraId="51457EA8" w14:textId="7E96FCA9" w:rsidR="008C0850" w:rsidRPr="00175916" w:rsidRDefault="008C0850" w:rsidP="008C0850">
            <w:pPr>
              <w:rPr>
                <w:sz w:val="20"/>
              </w:rPr>
            </w:pPr>
            <w:r>
              <w:rPr>
                <w:sz w:val="18"/>
                <w:szCs w:val="18"/>
              </w:rPr>
              <w:t>1997</w:t>
            </w:r>
          </w:p>
        </w:tc>
        <w:tc>
          <w:tcPr>
            <w:tcW w:w="2892" w:type="dxa"/>
            <w:tcBorders>
              <w:top w:val="single" w:sz="4" w:space="0" w:color="auto"/>
              <w:left w:val="single" w:sz="4" w:space="0" w:color="auto"/>
              <w:bottom w:val="single" w:sz="4" w:space="0" w:color="auto"/>
              <w:right w:val="single" w:sz="4" w:space="0" w:color="auto"/>
            </w:tcBorders>
          </w:tcPr>
          <w:p w14:paraId="0167CB72" w14:textId="77777777" w:rsidR="008C0850" w:rsidRDefault="008C0850" w:rsidP="008C0850">
            <w:pPr>
              <w:spacing w:after="0"/>
              <w:rPr>
                <w:color w:val="222222"/>
                <w:sz w:val="18"/>
                <w:szCs w:val="18"/>
                <w:shd w:val="clear" w:color="auto" w:fill="FFFFFF"/>
              </w:rPr>
            </w:pPr>
            <w:r>
              <w:rPr>
                <w:color w:val="222222"/>
                <w:sz w:val="18"/>
                <w:szCs w:val="18"/>
                <w:shd w:val="clear" w:color="auto" w:fill="FFFFFF"/>
              </w:rPr>
              <w:t xml:space="preserve">Responses of field-collected strains of soybean looper (Lepidoptera: </w:t>
            </w:r>
            <w:proofErr w:type="spellStart"/>
            <w:r>
              <w:rPr>
                <w:color w:val="222222"/>
                <w:sz w:val="18"/>
                <w:szCs w:val="18"/>
                <w:shd w:val="clear" w:color="auto" w:fill="FFFFFF"/>
              </w:rPr>
              <w:t>Noctuidae</w:t>
            </w:r>
            <w:proofErr w:type="spellEnd"/>
            <w:r>
              <w:rPr>
                <w:color w:val="222222"/>
                <w:sz w:val="18"/>
                <w:szCs w:val="18"/>
                <w:shd w:val="clear" w:color="auto" w:fill="FFFFFF"/>
              </w:rPr>
              <w:t>) to selected insecticides using an artificial diet overlay bioassay</w:t>
            </w:r>
          </w:p>
          <w:p w14:paraId="05F48532" w14:textId="77777777" w:rsidR="008C0850" w:rsidRDefault="008C0850" w:rsidP="008C0850">
            <w:pPr>
              <w:spacing w:after="0"/>
              <w:rPr>
                <w:color w:val="222222"/>
                <w:sz w:val="18"/>
                <w:szCs w:val="18"/>
                <w:shd w:val="clear" w:color="auto" w:fill="FFFFFF"/>
              </w:rPr>
            </w:pPr>
            <w:r>
              <w:rPr>
                <w:sz w:val="18"/>
                <w:szCs w:val="18"/>
              </w:rPr>
              <w:t>J</w:t>
            </w:r>
            <w:r>
              <w:rPr>
                <w:color w:val="222222"/>
                <w:sz w:val="18"/>
                <w:szCs w:val="18"/>
                <w:shd w:val="clear" w:color="auto" w:fill="FFFFFF"/>
              </w:rPr>
              <w:t>ournal of economic entomology, October 1997, Vol. 90, Issue 5, p. 1117-1124</w:t>
            </w:r>
          </w:p>
          <w:p w14:paraId="10A68C29" w14:textId="77777777" w:rsidR="008C0850" w:rsidRDefault="008C0850" w:rsidP="008C0850">
            <w:pPr>
              <w:spacing w:after="0"/>
              <w:rPr>
                <w:sz w:val="18"/>
                <w:szCs w:val="18"/>
              </w:rPr>
            </w:pPr>
            <w:r>
              <w:rPr>
                <w:sz w:val="18"/>
                <w:szCs w:val="18"/>
              </w:rPr>
              <w:t>GLP: No</w:t>
            </w:r>
          </w:p>
          <w:p w14:paraId="7218CD9E" w14:textId="605BBA52"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3C951764" w14:textId="3A07C9EA"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3EAF2DDF" w14:textId="57D9F82A" w:rsidR="008C0850" w:rsidRPr="00175916" w:rsidRDefault="008C0850" w:rsidP="008C0850">
            <w:pPr>
              <w:rPr>
                <w:sz w:val="20"/>
              </w:rPr>
            </w:pPr>
            <w:r>
              <w:rPr>
                <w:sz w:val="18"/>
                <w:szCs w:val="18"/>
              </w:rPr>
              <w:t>Open literature</w:t>
            </w:r>
          </w:p>
        </w:tc>
      </w:tr>
      <w:tr w:rsidR="008C0850" w:rsidRPr="00175916" w14:paraId="7D2888C2"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0D3C6195" w14:textId="0FAA49C1" w:rsidR="008C0850" w:rsidRPr="00175916" w:rsidRDefault="008C0850" w:rsidP="008C0850">
            <w:pPr>
              <w:rPr>
                <w:sz w:val="20"/>
              </w:rPr>
            </w:pPr>
            <w:r>
              <w:rPr>
                <w:sz w:val="18"/>
                <w:szCs w:val="18"/>
              </w:rPr>
              <w:t xml:space="preserve">IIIM </w:t>
            </w:r>
            <w:r w:rsidR="00857380">
              <w:rPr>
                <w:sz w:val="18"/>
                <w:szCs w:val="18"/>
              </w:rPr>
              <w:t>6.2.2</w:t>
            </w:r>
            <w:r>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14:paraId="6078449A" w14:textId="3673FD1E" w:rsidR="008C0850" w:rsidRPr="00175916" w:rsidRDefault="008C0850" w:rsidP="008C0850">
            <w:pPr>
              <w:rPr>
                <w:sz w:val="20"/>
              </w:rPr>
            </w:pPr>
            <w:r>
              <w:rPr>
                <w:sz w:val="18"/>
                <w:szCs w:val="18"/>
              </w:rPr>
              <w:t>Shelton, A.M., Sances, F.V., Hawley</w:t>
            </w:r>
            <w:r>
              <w:rPr>
                <w:sz w:val="18"/>
                <w:szCs w:val="18"/>
                <w:shd w:val="clear" w:color="auto" w:fill="FFFFFF"/>
              </w:rPr>
              <w:t xml:space="preserve">, J., </w:t>
            </w:r>
            <w:r>
              <w:rPr>
                <w:sz w:val="18"/>
                <w:szCs w:val="18"/>
              </w:rPr>
              <w:t>Tang, J.D., Boune</w:t>
            </w:r>
            <w:r>
              <w:rPr>
                <w:sz w:val="18"/>
                <w:szCs w:val="18"/>
                <w:shd w:val="clear" w:color="auto" w:fill="FFFFFF"/>
              </w:rPr>
              <w:t xml:space="preserve">, M., </w:t>
            </w:r>
            <w:r>
              <w:rPr>
                <w:sz w:val="18"/>
                <w:szCs w:val="18"/>
              </w:rPr>
              <w:t>Jungers</w:t>
            </w:r>
            <w:r>
              <w:rPr>
                <w:sz w:val="18"/>
                <w:szCs w:val="18"/>
                <w:shd w:val="clear" w:color="auto" w:fill="FFFFFF"/>
              </w:rPr>
              <w:t xml:space="preserve">, D., </w:t>
            </w:r>
            <w:r>
              <w:rPr>
                <w:sz w:val="18"/>
                <w:szCs w:val="18"/>
              </w:rPr>
              <w:t>Collins</w:t>
            </w:r>
            <w:r>
              <w:rPr>
                <w:sz w:val="18"/>
                <w:szCs w:val="18"/>
                <w:shd w:val="clear" w:color="auto" w:fill="FFFFFF"/>
              </w:rPr>
              <w:t xml:space="preserve">, H.L., and </w:t>
            </w:r>
            <w:r>
              <w:rPr>
                <w:sz w:val="18"/>
                <w:szCs w:val="18"/>
              </w:rPr>
              <w:t>Farias, J.</w:t>
            </w:r>
          </w:p>
        </w:tc>
        <w:tc>
          <w:tcPr>
            <w:tcW w:w="935" w:type="dxa"/>
            <w:tcBorders>
              <w:top w:val="single" w:sz="4" w:space="0" w:color="auto"/>
              <w:left w:val="single" w:sz="4" w:space="0" w:color="auto"/>
              <w:bottom w:val="single" w:sz="4" w:space="0" w:color="auto"/>
              <w:right w:val="single" w:sz="4" w:space="0" w:color="auto"/>
            </w:tcBorders>
          </w:tcPr>
          <w:p w14:paraId="00ECBFFC" w14:textId="1AC23959" w:rsidR="008C0850" w:rsidRPr="00175916" w:rsidRDefault="008C0850" w:rsidP="008C0850">
            <w:pPr>
              <w:rPr>
                <w:sz w:val="20"/>
              </w:rPr>
            </w:pPr>
            <w:r>
              <w:rPr>
                <w:sz w:val="18"/>
                <w:szCs w:val="18"/>
              </w:rPr>
              <w:t>2000</w:t>
            </w:r>
          </w:p>
        </w:tc>
        <w:tc>
          <w:tcPr>
            <w:tcW w:w="2892" w:type="dxa"/>
            <w:tcBorders>
              <w:top w:val="single" w:sz="4" w:space="0" w:color="auto"/>
              <w:left w:val="single" w:sz="4" w:space="0" w:color="auto"/>
              <w:bottom w:val="single" w:sz="4" w:space="0" w:color="auto"/>
              <w:right w:val="single" w:sz="4" w:space="0" w:color="auto"/>
            </w:tcBorders>
          </w:tcPr>
          <w:p w14:paraId="281ECFD1" w14:textId="77777777" w:rsidR="008C0850" w:rsidRDefault="008C0850" w:rsidP="008C0850">
            <w:pPr>
              <w:tabs>
                <w:tab w:val="clear" w:pos="720"/>
                <w:tab w:val="left" w:pos="1905"/>
              </w:tabs>
              <w:spacing w:after="0"/>
              <w:rPr>
                <w:sz w:val="18"/>
                <w:szCs w:val="18"/>
              </w:rPr>
            </w:pPr>
            <w:r>
              <w:rPr>
                <w:sz w:val="18"/>
                <w:szCs w:val="18"/>
              </w:rPr>
              <w:t xml:space="preserve">Assessment of insecticide resistance after the outbreak of diamondback moth (Lepidoptera: </w:t>
            </w:r>
            <w:proofErr w:type="spellStart"/>
            <w:r>
              <w:rPr>
                <w:sz w:val="18"/>
                <w:szCs w:val="18"/>
              </w:rPr>
              <w:t>Plutellidae</w:t>
            </w:r>
            <w:proofErr w:type="spellEnd"/>
            <w:r>
              <w:rPr>
                <w:sz w:val="18"/>
                <w:szCs w:val="18"/>
              </w:rPr>
              <w:t>) in California in 1997</w:t>
            </w:r>
          </w:p>
          <w:p w14:paraId="41175F84" w14:textId="77777777" w:rsidR="008C0850" w:rsidRDefault="008C0850" w:rsidP="008C0850">
            <w:pPr>
              <w:tabs>
                <w:tab w:val="clear" w:pos="720"/>
                <w:tab w:val="left" w:pos="1905"/>
              </w:tabs>
              <w:spacing w:after="0"/>
              <w:rPr>
                <w:sz w:val="18"/>
                <w:szCs w:val="18"/>
              </w:rPr>
            </w:pPr>
            <w:r>
              <w:rPr>
                <w:sz w:val="18"/>
                <w:szCs w:val="18"/>
              </w:rPr>
              <w:t>Journal of Economic Entomology, Jun 2000, Vol. 93, Issue 3, p. 931-936</w:t>
            </w:r>
          </w:p>
          <w:p w14:paraId="38B81595" w14:textId="77777777" w:rsidR="008C0850" w:rsidRDefault="008C0850" w:rsidP="008C0850">
            <w:pPr>
              <w:spacing w:after="0"/>
              <w:rPr>
                <w:sz w:val="18"/>
                <w:szCs w:val="18"/>
              </w:rPr>
            </w:pPr>
            <w:r>
              <w:rPr>
                <w:sz w:val="18"/>
                <w:szCs w:val="18"/>
              </w:rPr>
              <w:t>GLP: No</w:t>
            </w:r>
          </w:p>
          <w:p w14:paraId="158DD993" w14:textId="0920CBAD"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7DE0AAA0" w14:textId="4A325775"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2EFEB9BE" w14:textId="0851F268" w:rsidR="008C0850" w:rsidRPr="00175916" w:rsidRDefault="008C0850" w:rsidP="008C0850">
            <w:pPr>
              <w:rPr>
                <w:sz w:val="20"/>
              </w:rPr>
            </w:pPr>
            <w:r>
              <w:rPr>
                <w:sz w:val="18"/>
                <w:szCs w:val="18"/>
              </w:rPr>
              <w:t>Open literature</w:t>
            </w:r>
          </w:p>
        </w:tc>
      </w:tr>
      <w:tr w:rsidR="008C0850" w:rsidRPr="00175916" w14:paraId="7782702F"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17137968" w14:textId="21E4CCFF" w:rsidR="008C0850" w:rsidRPr="00175916" w:rsidRDefault="008C0850" w:rsidP="008C0850">
            <w:pPr>
              <w:rPr>
                <w:sz w:val="20"/>
              </w:rPr>
            </w:pPr>
            <w:r>
              <w:rPr>
                <w:sz w:val="18"/>
                <w:szCs w:val="18"/>
              </w:rPr>
              <w:t xml:space="preserve">IIIM </w:t>
            </w:r>
            <w:r w:rsidR="00857380">
              <w:rPr>
                <w:sz w:val="18"/>
                <w:szCs w:val="18"/>
              </w:rPr>
              <w:t>6.2.2</w:t>
            </w:r>
            <w:r>
              <w:rPr>
                <w:sz w:val="18"/>
                <w:szCs w:val="18"/>
              </w:rPr>
              <w:t>/16</w:t>
            </w:r>
          </w:p>
        </w:tc>
        <w:tc>
          <w:tcPr>
            <w:tcW w:w="1985" w:type="dxa"/>
            <w:tcBorders>
              <w:top w:val="single" w:sz="4" w:space="0" w:color="auto"/>
              <w:left w:val="single" w:sz="4" w:space="0" w:color="auto"/>
              <w:bottom w:val="single" w:sz="4" w:space="0" w:color="auto"/>
              <w:right w:val="single" w:sz="4" w:space="0" w:color="auto"/>
            </w:tcBorders>
          </w:tcPr>
          <w:p w14:paraId="6125593B" w14:textId="3EBE0AEE" w:rsidR="008C0850" w:rsidRPr="00175916" w:rsidRDefault="008C0850" w:rsidP="008C0850">
            <w:pPr>
              <w:rPr>
                <w:sz w:val="20"/>
              </w:rPr>
            </w:pPr>
            <w:r>
              <w:rPr>
                <w:sz w:val="18"/>
                <w:szCs w:val="18"/>
              </w:rPr>
              <w:t>Zhao, J.Z., Collins</w:t>
            </w:r>
            <w:r>
              <w:rPr>
                <w:sz w:val="18"/>
                <w:szCs w:val="18"/>
                <w:shd w:val="clear" w:color="auto" w:fill="FFFFFF"/>
              </w:rPr>
              <w:t xml:space="preserve">, H.L., </w:t>
            </w:r>
            <w:r>
              <w:rPr>
                <w:sz w:val="18"/>
                <w:szCs w:val="18"/>
              </w:rPr>
              <w:t>Li</w:t>
            </w:r>
            <w:r>
              <w:rPr>
                <w:sz w:val="18"/>
                <w:szCs w:val="18"/>
                <w:shd w:val="clear" w:color="auto" w:fill="FFFFFF"/>
              </w:rPr>
              <w:t xml:space="preserve">, Y.X., </w:t>
            </w:r>
            <w:r>
              <w:rPr>
                <w:sz w:val="18"/>
                <w:szCs w:val="18"/>
              </w:rPr>
              <w:t>Mau</w:t>
            </w:r>
            <w:r>
              <w:rPr>
                <w:sz w:val="18"/>
                <w:szCs w:val="18"/>
                <w:shd w:val="clear" w:color="auto" w:fill="FFFFFF"/>
              </w:rPr>
              <w:t>, R.F.L,</w:t>
            </w:r>
            <w:r>
              <w:rPr>
                <w:sz w:val="18"/>
                <w:szCs w:val="18"/>
              </w:rPr>
              <w:t xml:space="preserve"> Thompson</w:t>
            </w:r>
            <w:r>
              <w:rPr>
                <w:sz w:val="18"/>
                <w:szCs w:val="18"/>
                <w:shd w:val="clear" w:color="auto" w:fill="FFFFFF"/>
              </w:rPr>
              <w:t>, G.D., </w:t>
            </w:r>
            <w:r>
              <w:rPr>
                <w:sz w:val="18"/>
                <w:szCs w:val="18"/>
              </w:rPr>
              <w:t>Hertlein</w:t>
            </w:r>
            <w:r>
              <w:rPr>
                <w:sz w:val="18"/>
                <w:szCs w:val="18"/>
                <w:shd w:val="clear" w:color="auto" w:fill="FFFFFF"/>
              </w:rPr>
              <w:t xml:space="preserve">, M., </w:t>
            </w:r>
            <w:r>
              <w:rPr>
                <w:sz w:val="18"/>
                <w:szCs w:val="18"/>
              </w:rPr>
              <w:t>Andaloro</w:t>
            </w:r>
            <w:r>
              <w:rPr>
                <w:sz w:val="18"/>
                <w:szCs w:val="18"/>
                <w:shd w:val="clear" w:color="auto" w:fill="FFFFFF"/>
              </w:rPr>
              <w:t xml:space="preserve">, J.T., </w:t>
            </w:r>
            <w:r>
              <w:rPr>
                <w:sz w:val="18"/>
                <w:szCs w:val="18"/>
              </w:rPr>
              <w:t>Boykin</w:t>
            </w:r>
            <w:r>
              <w:rPr>
                <w:sz w:val="18"/>
                <w:szCs w:val="18"/>
                <w:shd w:val="clear" w:color="auto" w:fill="FFFFFF"/>
              </w:rPr>
              <w:t>, R.,</w:t>
            </w:r>
            <w:r>
              <w:rPr>
                <w:sz w:val="18"/>
                <w:szCs w:val="18"/>
              </w:rPr>
              <w:t xml:space="preserve"> and Shelton, A.M.</w:t>
            </w:r>
          </w:p>
        </w:tc>
        <w:tc>
          <w:tcPr>
            <w:tcW w:w="935" w:type="dxa"/>
            <w:tcBorders>
              <w:top w:val="single" w:sz="4" w:space="0" w:color="auto"/>
              <w:left w:val="single" w:sz="4" w:space="0" w:color="auto"/>
              <w:bottom w:val="single" w:sz="4" w:space="0" w:color="auto"/>
              <w:right w:val="single" w:sz="4" w:space="0" w:color="auto"/>
            </w:tcBorders>
          </w:tcPr>
          <w:p w14:paraId="70DD0D17" w14:textId="1BB630B8" w:rsidR="008C0850" w:rsidRPr="00175916" w:rsidRDefault="008C0850" w:rsidP="008C0850">
            <w:pPr>
              <w:rPr>
                <w:sz w:val="20"/>
              </w:rPr>
            </w:pPr>
            <w:r>
              <w:rPr>
                <w:sz w:val="18"/>
                <w:szCs w:val="18"/>
              </w:rPr>
              <w:t>2006</w:t>
            </w:r>
          </w:p>
        </w:tc>
        <w:tc>
          <w:tcPr>
            <w:tcW w:w="2892" w:type="dxa"/>
            <w:tcBorders>
              <w:top w:val="single" w:sz="4" w:space="0" w:color="auto"/>
              <w:left w:val="single" w:sz="4" w:space="0" w:color="auto"/>
              <w:bottom w:val="single" w:sz="4" w:space="0" w:color="auto"/>
              <w:right w:val="single" w:sz="4" w:space="0" w:color="auto"/>
            </w:tcBorders>
          </w:tcPr>
          <w:p w14:paraId="3777B7AB" w14:textId="77777777" w:rsidR="008C0850" w:rsidRDefault="008C0850" w:rsidP="008C0850">
            <w:pPr>
              <w:tabs>
                <w:tab w:val="clear" w:pos="720"/>
                <w:tab w:val="left" w:pos="1905"/>
              </w:tabs>
              <w:spacing w:after="0"/>
              <w:rPr>
                <w:sz w:val="18"/>
                <w:szCs w:val="18"/>
              </w:rPr>
            </w:pPr>
            <w:r>
              <w:rPr>
                <w:sz w:val="18"/>
                <w:szCs w:val="18"/>
              </w:rPr>
              <w:t xml:space="preserve">Monitoring of diamondback moth (Lepidoptera: </w:t>
            </w:r>
            <w:proofErr w:type="spellStart"/>
            <w:r>
              <w:rPr>
                <w:sz w:val="18"/>
                <w:szCs w:val="18"/>
              </w:rPr>
              <w:t>Plutellidae</w:t>
            </w:r>
            <w:proofErr w:type="spellEnd"/>
            <w:r>
              <w:rPr>
                <w:sz w:val="18"/>
                <w:szCs w:val="18"/>
              </w:rPr>
              <w:t xml:space="preserve">) resistance to </w:t>
            </w:r>
            <w:proofErr w:type="spellStart"/>
            <w:r>
              <w:rPr>
                <w:sz w:val="18"/>
                <w:szCs w:val="18"/>
              </w:rPr>
              <w:t>spinosad</w:t>
            </w:r>
            <w:proofErr w:type="spellEnd"/>
            <w:r>
              <w:rPr>
                <w:sz w:val="18"/>
                <w:szCs w:val="18"/>
              </w:rPr>
              <w:t xml:space="preserve">, indoxacarb, and </w:t>
            </w:r>
            <w:proofErr w:type="spellStart"/>
            <w:r>
              <w:rPr>
                <w:sz w:val="18"/>
                <w:szCs w:val="18"/>
              </w:rPr>
              <w:t>emamectin</w:t>
            </w:r>
            <w:proofErr w:type="spellEnd"/>
            <w:r>
              <w:rPr>
                <w:sz w:val="18"/>
                <w:szCs w:val="18"/>
              </w:rPr>
              <w:t xml:space="preserve"> benzoate</w:t>
            </w:r>
          </w:p>
          <w:p w14:paraId="06CDF723" w14:textId="77777777" w:rsidR="008C0850" w:rsidRDefault="008C0850" w:rsidP="008C0850">
            <w:pPr>
              <w:tabs>
                <w:tab w:val="clear" w:pos="720"/>
                <w:tab w:val="left" w:pos="1905"/>
              </w:tabs>
              <w:spacing w:after="0"/>
              <w:rPr>
                <w:sz w:val="18"/>
                <w:szCs w:val="18"/>
              </w:rPr>
            </w:pPr>
            <w:r>
              <w:rPr>
                <w:sz w:val="18"/>
                <w:szCs w:val="18"/>
              </w:rPr>
              <w:t>Journal of Economic Entomology, Feb 2006, Vol. 99, Issue 1, p. 176-181</w:t>
            </w:r>
          </w:p>
          <w:p w14:paraId="268EAF4A" w14:textId="77777777" w:rsidR="008C0850" w:rsidRDefault="008C0850" w:rsidP="008C0850">
            <w:pPr>
              <w:spacing w:after="0"/>
              <w:rPr>
                <w:sz w:val="18"/>
                <w:szCs w:val="18"/>
              </w:rPr>
            </w:pPr>
            <w:r>
              <w:rPr>
                <w:sz w:val="18"/>
                <w:szCs w:val="18"/>
              </w:rPr>
              <w:t>GLP: No</w:t>
            </w:r>
          </w:p>
          <w:p w14:paraId="6B4C1155" w14:textId="4AE77EDA"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6041CBF5" w14:textId="2DFA4A49"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573A6D5D" w14:textId="7600AB3B" w:rsidR="008C0850" w:rsidRPr="00175916" w:rsidRDefault="008C0850" w:rsidP="008C0850">
            <w:pPr>
              <w:rPr>
                <w:sz w:val="20"/>
              </w:rPr>
            </w:pPr>
            <w:r>
              <w:rPr>
                <w:sz w:val="18"/>
                <w:szCs w:val="18"/>
              </w:rPr>
              <w:t>Open literature</w:t>
            </w:r>
          </w:p>
        </w:tc>
      </w:tr>
      <w:tr w:rsidR="008C0850" w:rsidRPr="00175916" w14:paraId="2E8D2A85"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6216AE63" w14:textId="489D4069" w:rsidR="008C0850" w:rsidRPr="00175916" w:rsidRDefault="008C0850" w:rsidP="008C0850">
            <w:pPr>
              <w:rPr>
                <w:sz w:val="20"/>
              </w:rPr>
            </w:pPr>
            <w:r>
              <w:rPr>
                <w:sz w:val="18"/>
                <w:szCs w:val="18"/>
              </w:rPr>
              <w:lastRenderedPageBreak/>
              <w:t xml:space="preserve">IIIM </w:t>
            </w:r>
            <w:r w:rsidR="00857380">
              <w:rPr>
                <w:sz w:val="18"/>
                <w:szCs w:val="18"/>
              </w:rPr>
              <w:t>6.2.2</w:t>
            </w:r>
            <w:r>
              <w:rPr>
                <w:sz w:val="18"/>
                <w:szCs w:val="18"/>
              </w:rPr>
              <w:t>/17</w:t>
            </w:r>
          </w:p>
        </w:tc>
        <w:tc>
          <w:tcPr>
            <w:tcW w:w="1985" w:type="dxa"/>
            <w:tcBorders>
              <w:top w:val="single" w:sz="4" w:space="0" w:color="auto"/>
              <w:left w:val="single" w:sz="4" w:space="0" w:color="auto"/>
              <w:bottom w:val="single" w:sz="4" w:space="0" w:color="auto"/>
              <w:right w:val="single" w:sz="4" w:space="0" w:color="auto"/>
            </w:tcBorders>
          </w:tcPr>
          <w:p w14:paraId="1B2CFAC9" w14:textId="6A1F98D2" w:rsidR="008C0850" w:rsidRPr="00175916" w:rsidRDefault="008C0850" w:rsidP="008C0850">
            <w:pPr>
              <w:rPr>
                <w:sz w:val="20"/>
              </w:rPr>
            </w:pPr>
            <w:r>
              <w:rPr>
                <w:sz w:val="18"/>
                <w:szCs w:val="18"/>
              </w:rPr>
              <w:t>Zhao, J.Z., Li</w:t>
            </w:r>
            <w:r>
              <w:rPr>
                <w:sz w:val="18"/>
                <w:szCs w:val="18"/>
                <w:shd w:val="clear" w:color="auto" w:fill="FFFFFF"/>
              </w:rPr>
              <w:t xml:space="preserve">, Y.X., </w:t>
            </w:r>
            <w:r>
              <w:rPr>
                <w:sz w:val="18"/>
                <w:szCs w:val="18"/>
              </w:rPr>
              <w:t>Collins</w:t>
            </w:r>
            <w:r>
              <w:rPr>
                <w:sz w:val="18"/>
                <w:szCs w:val="18"/>
                <w:shd w:val="clear" w:color="auto" w:fill="FFFFFF"/>
              </w:rPr>
              <w:t xml:space="preserve">, H.L., </w:t>
            </w:r>
            <w:proofErr w:type="spellStart"/>
            <w:r>
              <w:rPr>
                <w:sz w:val="18"/>
                <w:szCs w:val="18"/>
              </w:rPr>
              <w:t>Gusukuma</w:t>
            </w:r>
            <w:proofErr w:type="spellEnd"/>
            <w:r>
              <w:rPr>
                <w:sz w:val="18"/>
                <w:szCs w:val="18"/>
              </w:rPr>
              <w:t>-Minuto</w:t>
            </w:r>
            <w:r>
              <w:rPr>
                <w:sz w:val="18"/>
                <w:szCs w:val="18"/>
                <w:shd w:val="clear" w:color="auto" w:fill="FFFFFF"/>
              </w:rPr>
              <w:t xml:space="preserve">, L., </w:t>
            </w:r>
            <w:r>
              <w:rPr>
                <w:sz w:val="18"/>
                <w:szCs w:val="18"/>
              </w:rPr>
              <w:t>Mau</w:t>
            </w:r>
            <w:r>
              <w:rPr>
                <w:sz w:val="18"/>
                <w:szCs w:val="18"/>
                <w:shd w:val="clear" w:color="auto" w:fill="FFFFFF"/>
              </w:rPr>
              <w:t xml:space="preserve">, R.F.L., </w:t>
            </w:r>
            <w:r>
              <w:rPr>
                <w:sz w:val="18"/>
                <w:szCs w:val="18"/>
              </w:rPr>
              <w:t>Thompson</w:t>
            </w:r>
            <w:r>
              <w:rPr>
                <w:sz w:val="18"/>
                <w:szCs w:val="18"/>
                <w:shd w:val="clear" w:color="auto" w:fill="FFFFFF"/>
              </w:rPr>
              <w:t xml:space="preserve">, G.D., and </w:t>
            </w:r>
            <w:r>
              <w:rPr>
                <w:sz w:val="18"/>
                <w:szCs w:val="18"/>
              </w:rPr>
              <w:t>Shelton, A.M.</w:t>
            </w:r>
          </w:p>
        </w:tc>
        <w:tc>
          <w:tcPr>
            <w:tcW w:w="935" w:type="dxa"/>
            <w:tcBorders>
              <w:top w:val="single" w:sz="4" w:space="0" w:color="auto"/>
              <w:left w:val="single" w:sz="4" w:space="0" w:color="auto"/>
              <w:bottom w:val="single" w:sz="4" w:space="0" w:color="auto"/>
              <w:right w:val="single" w:sz="4" w:space="0" w:color="auto"/>
            </w:tcBorders>
          </w:tcPr>
          <w:p w14:paraId="279DBD4C" w14:textId="5936A63A" w:rsidR="008C0850" w:rsidRPr="00175916" w:rsidRDefault="008C0850" w:rsidP="008C0850">
            <w:pPr>
              <w:rPr>
                <w:sz w:val="20"/>
              </w:rPr>
            </w:pPr>
            <w:r>
              <w:rPr>
                <w:sz w:val="18"/>
                <w:szCs w:val="18"/>
              </w:rPr>
              <w:t>2002</w:t>
            </w:r>
          </w:p>
        </w:tc>
        <w:tc>
          <w:tcPr>
            <w:tcW w:w="2892" w:type="dxa"/>
            <w:tcBorders>
              <w:top w:val="single" w:sz="4" w:space="0" w:color="auto"/>
              <w:left w:val="single" w:sz="4" w:space="0" w:color="auto"/>
              <w:bottom w:val="single" w:sz="4" w:space="0" w:color="auto"/>
              <w:right w:val="single" w:sz="4" w:space="0" w:color="auto"/>
            </w:tcBorders>
          </w:tcPr>
          <w:p w14:paraId="2093D52A" w14:textId="77777777" w:rsidR="008C0850" w:rsidRDefault="008C0850" w:rsidP="008C0850">
            <w:pPr>
              <w:tabs>
                <w:tab w:val="clear" w:pos="720"/>
                <w:tab w:val="left" w:pos="1905"/>
              </w:tabs>
              <w:spacing w:after="0"/>
              <w:rPr>
                <w:sz w:val="18"/>
                <w:szCs w:val="18"/>
              </w:rPr>
            </w:pPr>
            <w:r>
              <w:rPr>
                <w:sz w:val="18"/>
                <w:szCs w:val="18"/>
              </w:rPr>
              <w:t xml:space="preserve">Monitoring and characterization of diamondback moth (Lepidoptera: </w:t>
            </w:r>
            <w:proofErr w:type="spellStart"/>
            <w:r>
              <w:rPr>
                <w:sz w:val="18"/>
                <w:szCs w:val="18"/>
              </w:rPr>
              <w:t>Plutellidae</w:t>
            </w:r>
            <w:proofErr w:type="spellEnd"/>
            <w:r>
              <w:rPr>
                <w:sz w:val="18"/>
                <w:szCs w:val="18"/>
              </w:rPr>
              <w:t>) resistance to Spinosad</w:t>
            </w:r>
          </w:p>
          <w:p w14:paraId="62657AC8" w14:textId="77777777" w:rsidR="008C0850" w:rsidRDefault="008C0850" w:rsidP="008C0850">
            <w:pPr>
              <w:tabs>
                <w:tab w:val="clear" w:pos="720"/>
                <w:tab w:val="left" w:pos="1905"/>
              </w:tabs>
              <w:spacing w:after="0"/>
              <w:rPr>
                <w:sz w:val="18"/>
                <w:szCs w:val="18"/>
              </w:rPr>
            </w:pPr>
            <w:r>
              <w:rPr>
                <w:sz w:val="18"/>
                <w:szCs w:val="18"/>
              </w:rPr>
              <w:t>Journal of Economic Entomology, Apr 2002, Vol. 95, Issue 2, p. 430-436</w:t>
            </w:r>
          </w:p>
          <w:p w14:paraId="6A243248" w14:textId="77777777" w:rsidR="008C0850" w:rsidRDefault="008C0850" w:rsidP="008C0850">
            <w:pPr>
              <w:spacing w:after="0"/>
              <w:rPr>
                <w:sz w:val="18"/>
                <w:szCs w:val="18"/>
              </w:rPr>
            </w:pPr>
            <w:r>
              <w:rPr>
                <w:sz w:val="18"/>
                <w:szCs w:val="18"/>
              </w:rPr>
              <w:t>GLP: No</w:t>
            </w:r>
          </w:p>
          <w:p w14:paraId="6973E300" w14:textId="09A9D604"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1DD86167" w14:textId="53841378"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111D5D33" w14:textId="0CEBCF65" w:rsidR="008C0850" w:rsidRPr="00175916" w:rsidRDefault="008C0850" w:rsidP="008C0850">
            <w:pPr>
              <w:rPr>
                <w:sz w:val="20"/>
              </w:rPr>
            </w:pPr>
            <w:r>
              <w:rPr>
                <w:sz w:val="18"/>
                <w:szCs w:val="18"/>
              </w:rPr>
              <w:t>Open literature</w:t>
            </w:r>
          </w:p>
        </w:tc>
      </w:tr>
      <w:tr w:rsidR="008C0850" w:rsidRPr="00175916" w14:paraId="224C0AAB"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78A5049C" w14:textId="0FB1A77B" w:rsidR="008C0850" w:rsidRPr="00175916" w:rsidRDefault="008C0850" w:rsidP="008C0850">
            <w:pPr>
              <w:rPr>
                <w:sz w:val="20"/>
              </w:rPr>
            </w:pPr>
            <w:r>
              <w:rPr>
                <w:sz w:val="18"/>
                <w:szCs w:val="18"/>
              </w:rPr>
              <w:t xml:space="preserve">IIIM </w:t>
            </w:r>
            <w:r w:rsidR="00857380">
              <w:rPr>
                <w:sz w:val="18"/>
                <w:szCs w:val="18"/>
              </w:rPr>
              <w:t>6.2.2</w:t>
            </w:r>
            <w:r>
              <w:rPr>
                <w:sz w:val="18"/>
                <w:szCs w:val="18"/>
              </w:rPr>
              <w:t>/18</w:t>
            </w:r>
          </w:p>
        </w:tc>
        <w:tc>
          <w:tcPr>
            <w:tcW w:w="1985" w:type="dxa"/>
            <w:tcBorders>
              <w:top w:val="single" w:sz="4" w:space="0" w:color="auto"/>
              <w:left w:val="single" w:sz="4" w:space="0" w:color="auto"/>
              <w:bottom w:val="single" w:sz="4" w:space="0" w:color="auto"/>
              <w:right w:val="single" w:sz="4" w:space="0" w:color="auto"/>
            </w:tcBorders>
          </w:tcPr>
          <w:p w14:paraId="6DAEBBC5" w14:textId="4271195D" w:rsidR="008C0850" w:rsidRPr="00175916" w:rsidRDefault="008C0850" w:rsidP="008C0850">
            <w:pPr>
              <w:rPr>
                <w:sz w:val="20"/>
              </w:rPr>
            </w:pPr>
            <w:r>
              <w:rPr>
                <w:sz w:val="18"/>
                <w:szCs w:val="18"/>
              </w:rPr>
              <w:t xml:space="preserve">van </w:t>
            </w:r>
            <w:proofErr w:type="spellStart"/>
            <w:r>
              <w:rPr>
                <w:sz w:val="18"/>
                <w:szCs w:val="18"/>
              </w:rPr>
              <w:t>Frankenhuyzen</w:t>
            </w:r>
            <w:proofErr w:type="spellEnd"/>
            <w:r>
              <w:rPr>
                <w:sz w:val="18"/>
                <w:szCs w:val="18"/>
              </w:rPr>
              <w:t>, K., Nystrom</w:t>
            </w:r>
            <w:r>
              <w:rPr>
                <w:sz w:val="18"/>
                <w:szCs w:val="18"/>
                <w:shd w:val="clear" w:color="auto" w:fill="FFFFFF"/>
              </w:rPr>
              <w:t xml:space="preserve">, C.W., and </w:t>
            </w:r>
            <w:r>
              <w:rPr>
                <w:sz w:val="18"/>
                <w:szCs w:val="18"/>
              </w:rPr>
              <w:t>Tabashnik, B.E.</w:t>
            </w:r>
          </w:p>
        </w:tc>
        <w:tc>
          <w:tcPr>
            <w:tcW w:w="935" w:type="dxa"/>
            <w:tcBorders>
              <w:top w:val="single" w:sz="4" w:space="0" w:color="auto"/>
              <w:left w:val="single" w:sz="4" w:space="0" w:color="auto"/>
              <w:bottom w:val="single" w:sz="4" w:space="0" w:color="auto"/>
              <w:right w:val="single" w:sz="4" w:space="0" w:color="auto"/>
            </w:tcBorders>
          </w:tcPr>
          <w:p w14:paraId="6366725F" w14:textId="07E6E512" w:rsidR="008C0850" w:rsidRPr="00175916" w:rsidRDefault="008C0850" w:rsidP="008C0850">
            <w:pPr>
              <w:rPr>
                <w:sz w:val="20"/>
              </w:rPr>
            </w:pPr>
            <w:r>
              <w:rPr>
                <w:sz w:val="18"/>
                <w:szCs w:val="18"/>
              </w:rPr>
              <w:t>1995</w:t>
            </w:r>
          </w:p>
        </w:tc>
        <w:tc>
          <w:tcPr>
            <w:tcW w:w="2892" w:type="dxa"/>
            <w:tcBorders>
              <w:top w:val="single" w:sz="4" w:space="0" w:color="auto"/>
              <w:left w:val="single" w:sz="4" w:space="0" w:color="auto"/>
              <w:bottom w:val="single" w:sz="4" w:space="0" w:color="auto"/>
              <w:right w:val="single" w:sz="4" w:space="0" w:color="auto"/>
            </w:tcBorders>
          </w:tcPr>
          <w:p w14:paraId="3FEEA6AD" w14:textId="77777777" w:rsidR="008C0850" w:rsidRDefault="008C0850" w:rsidP="008C0850">
            <w:pPr>
              <w:tabs>
                <w:tab w:val="clear" w:pos="720"/>
                <w:tab w:val="left" w:pos="1905"/>
              </w:tabs>
              <w:spacing w:after="0"/>
              <w:rPr>
                <w:kern w:val="36"/>
                <w:sz w:val="18"/>
                <w:szCs w:val="18"/>
                <w:lang w:val="en-US"/>
              </w:rPr>
            </w:pPr>
            <w:r>
              <w:rPr>
                <w:kern w:val="36"/>
                <w:sz w:val="18"/>
                <w:szCs w:val="18"/>
                <w:lang w:val="en-US"/>
              </w:rPr>
              <w:t xml:space="preserve">Variation in tolerance to Bacillus thuringiensis among and within populations of the spruce budworm (Lepidoptera: </w:t>
            </w:r>
            <w:proofErr w:type="spellStart"/>
            <w:r>
              <w:rPr>
                <w:kern w:val="36"/>
                <w:sz w:val="18"/>
                <w:szCs w:val="18"/>
                <w:lang w:val="en-US"/>
              </w:rPr>
              <w:t>Tortricidae</w:t>
            </w:r>
            <w:proofErr w:type="spellEnd"/>
            <w:r>
              <w:rPr>
                <w:kern w:val="36"/>
                <w:sz w:val="18"/>
                <w:szCs w:val="18"/>
                <w:lang w:val="en-US"/>
              </w:rPr>
              <w:t>) in Ontario</w:t>
            </w:r>
          </w:p>
          <w:p w14:paraId="417D0B19" w14:textId="77777777" w:rsidR="008C0850" w:rsidRDefault="008C0850" w:rsidP="008C0850">
            <w:pPr>
              <w:tabs>
                <w:tab w:val="clear" w:pos="720"/>
                <w:tab w:val="left" w:pos="1905"/>
              </w:tabs>
              <w:spacing w:after="0"/>
              <w:rPr>
                <w:sz w:val="18"/>
                <w:szCs w:val="18"/>
              </w:rPr>
            </w:pPr>
            <w:r>
              <w:rPr>
                <w:sz w:val="18"/>
                <w:szCs w:val="18"/>
              </w:rPr>
              <w:t>Journal of Economic Entomology, Feb 1995, Vol. 88, Issue 1, p. 97-105</w:t>
            </w:r>
          </w:p>
          <w:p w14:paraId="751F8629" w14:textId="77777777" w:rsidR="008C0850" w:rsidRDefault="008C0850" w:rsidP="008C0850">
            <w:pPr>
              <w:spacing w:after="0"/>
              <w:rPr>
                <w:sz w:val="18"/>
                <w:szCs w:val="18"/>
              </w:rPr>
            </w:pPr>
            <w:r>
              <w:rPr>
                <w:sz w:val="18"/>
                <w:szCs w:val="18"/>
              </w:rPr>
              <w:t>GLP: No</w:t>
            </w:r>
          </w:p>
          <w:p w14:paraId="6C3E7F73" w14:textId="556AC90E"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34AC4FEC" w14:textId="7CB00928"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5182CF00" w14:textId="085C3307" w:rsidR="008C0850" w:rsidRPr="00175916" w:rsidRDefault="008C0850" w:rsidP="008C0850">
            <w:pPr>
              <w:rPr>
                <w:sz w:val="20"/>
              </w:rPr>
            </w:pPr>
            <w:r>
              <w:rPr>
                <w:sz w:val="18"/>
                <w:szCs w:val="18"/>
              </w:rPr>
              <w:t>Open literature</w:t>
            </w:r>
          </w:p>
        </w:tc>
      </w:tr>
      <w:tr w:rsidR="008C0850" w:rsidRPr="00175916" w14:paraId="7BDCFD45"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5A420987" w14:textId="26BA00A4" w:rsidR="008C0850" w:rsidRPr="00175916" w:rsidRDefault="008C0850" w:rsidP="008C0850">
            <w:pPr>
              <w:rPr>
                <w:sz w:val="20"/>
              </w:rPr>
            </w:pPr>
            <w:r>
              <w:rPr>
                <w:sz w:val="18"/>
                <w:szCs w:val="18"/>
              </w:rPr>
              <w:t xml:space="preserve">IIIM </w:t>
            </w:r>
            <w:r w:rsidR="00857380">
              <w:rPr>
                <w:sz w:val="18"/>
                <w:szCs w:val="18"/>
              </w:rPr>
              <w:t>6.2.2</w:t>
            </w:r>
            <w:r>
              <w:rPr>
                <w:sz w:val="18"/>
                <w:szCs w:val="18"/>
              </w:rPr>
              <w:t>/19</w:t>
            </w:r>
          </w:p>
        </w:tc>
        <w:tc>
          <w:tcPr>
            <w:tcW w:w="1985" w:type="dxa"/>
            <w:tcBorders>
              <w:top w:val="single" w:sz="4" w:space="0" w:color="auto"/>
              <w:left w:val="single" w:sz="4" w:space="0" w:color="auto"/>
              <w:bottom w:val="single" w:sz="4" w:space="0" w:color="auto"/>
              <w:right w:val="single" w:sz="4" w:space="0" w:color="auto"/>
            </w:tcBorders>
          </w:tcPr>
          <w:p w14:paraId="32745DDB" w14:textId="2A3549DE" w:rsidR="008C0850" w:rsidRPr="00175916" w:rsidRDefault="008C0850" w:rsidP="008C0850">
            <w:pPr>
              <w:rPr>
                <w:sz w:val="20"/>
              </w:rPr>
            </w:pPr>
            <w:r>
              <w:rPr>
                <w:sz w:val="18"/>
                <w:szCs w:val="18"/>
              </w:rPr>
              <w:t>Georghiou, G.P. and Wirth, M.C.</w:t>
            </w:r>
          </w:p>
        </w:tc>
        <w:tc>
          <w:tcPr>
            <w:tcW w:w="935" w:type="dxa"/>
            <w:tcBorders>
              <w:top w:val="single" w:sz="4" w:space="0" w:color="auto"/>
              <w:left w:val="single" w:sz="4" w:space="0" w:color="auto"/>
              <w:bottom w:val="single" w:sz="4" w:space="0" w:color="auto"/>
              <w:right w:val="single" w:sz="4" w:space="0" w:color="auto"/>
            </w:tcBorders>
          </w:tcPr>
          <w:p w14:paraId="35415DEC" w14:textId="595F910E" w:rsidR="008C0850" w:rsidRPr="00175916" w:rsidRDefault="008C0850" w:rsidP="008C0850">
            <w:pPr>
              <w:rPr>
                <w:sz w:val="20"/>
              </w:rPr>
            </w:pPr>
            <w:r>
              <w:rPr>
                <w:sz w:val="18"/>
                <w:szCs w:val="18"/>
              </w:rPr>
              <w:t>1997</w:t>
            </w:r>
          </w:p>
        </w:tc>
        <w:tc>
          <w:tcPr>
            <w:tcW w:w="2892" w:type="dxa"/>
            <w:tcBorders>
              <w:top w:val="single" w:sz="4" w:space="0" w:color="auto"/>
              <w:left w:val="single" w:sz="4" w:space="0" w:color="auto"/>
              <w:bottom w:val="single" w:sz="4" w:space="0" w:color="auto"/>
              <w:right w:val="single" w:sz="4" w:space="0" w:color="auto"/>
            </w:tcBorders>
          </w:tcPr>
          <w:p w14:paraId="424CA3E5" w14:textId="77777777" w:rsidR="008C0850" w:rsidRDefault="008C0850" w:rsidP="008C0850">
            <w:pPr>
              <w:tabs>
                <w:tab w:val="clear" w:pos="720"/>
                <w:tab w:val="left" w:pos="1905"/>
              </w:tabs>
              <w:spacing w:after="0"/>
              <w:rPr>
                <w:color w:val="222222"/>
                <w:sz w:val="18"/>
                <w:szCs w:val="18"/>
                <w:shd w:val="clear" w:color="auto" w:fill="FFFFFF"/>
              </w:rPr>
            </w:pPr>
            <w:r>
              <w:rPr>
                <w:sz w:val="18"/>
                <w:szCs w:val="18"/>
              </w:rPr>
              <w:t>I</w:t>
            </w:r>
            <w:r>
              <w:rPr>
                <w:color w:val="222222"/>
                <w:sz w:val="18"/>
                <w:szCs w:val="18"/>
                <w:shd w:val="clear" w:color="auto" w:fill="FFFFFF"/>
              </w:rPr>
              <w:t xml:space="preserve">nfluence of exposure to single versus multiple toxins of Bacillus thuringiensis subsp. </w:t>
            </w:r>
            <w:proofErr w:type="spellStart"/>
            <w:r>
              <w:rPr>
                <w:color w:val="222222"/>
                <w:sz w:val="18"/>
                <w:szCs w:val="18"/>
                <w:shd w:val="clear" w:color="auto" w:fill="FFFFFF"/>
              </w:rPr>
              <w:t>israelensis</w:t>
            </w:r>
            <w:proofErr w:type="spellEnd"/>
            <w:r>
              <w:rPr>
                <w:color w:val="222222"/>
                <w:sz w:val="18"/>
                <w:szCs w:val="18"/>
                <w:shd w:val="clear" w:color="auto" w:fill="FFFFFF"/>
              </w:rPr>
              <w:t xml:space="preserve"> on development of resistance in the mosquito Culex </w:t>
            </w:r>
            <w:proofErr w:type="spellStart"/>
            <w:r>
              <w:rPr>
                <w:color w:val="222222"/>
                <w:sz w:val="18"/>
                <w:szCs w:val="18"/>
                <w:shd w:val="clear" w:color="auto" w:fill="FFFFFF"/>
              </w:rPr>
              <w:t>quinquefasciatus</w:t>
            </w:r>
            <w:proofErr w:type="spellEnd"/>
            <w:r>
              <w:rPr>
                <w:color w:val="222222"/>
                <w:sz w:val="18"/>
                <w:szCs w:val="18"/>
                <w:shd w:val="clear" w:color="auto" w:fill="FFFFFF"/>
              </w:rPr>
              <w:t xml:space="preserve"> (Diptera: Culicidae)</w:t>
            </w:r>
          </w:p>
          <w:p w14:paraId="113871EB" w14:textId="77777777" w:rsidR="008C0850" w:rsidRDefault="008C0850" w:rsidP="008C0850">
            <w:pPr>
              <w:tabs>
                <w:tab w:val="clear" w:pos="720"/>
                <w:tab w:val="left" w:pos="1905"/>
              </w:tabs>
              <w:spacing w:after="0"/>
              <w:rPr>
                <w:sz w:val="18"/>
                <w:szCs w:val="18"/>
              </w:rPr>
            </w:pPr>
            <w:r>
              <w:rPr>
                <w:sz w:val="18"/>
                <w:szCs w:val="18"/>
              </w:rPr>
              <w:t>Applied and Environmental Microbiology, March 1997, Vol. 63, Issue 3, p. 1095-1101</w:t>
            </w:r>
          </w:p>
          <w:p w14:paraId="3D770329" w14:textId="77777777" w:rsidR="008C0850" w:rsidRDefault="008C0850" w:rsidP="008C0850">
            <w:pPr>
              <w:spacing w:after="0"/>
              <w:rPr>
                <w:bCs/>
                <w:sz w:val="18"/>
                <w:szCs w:val="18"/>
              </w:rPr>
            </w:pPr>
            <w:r>
              <w:rPr>
                <w:bCs/>
                <w:sz w:val="18"/>
                <w:szCs w:val="18"/>
              </w:rPr>
              <w:t>GLP: No</w:t>
            </w:r>
          </w:p>
          <w:p w14:paraId="27BCE587" w14:textId="19C11DFA"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14BE27C4" w14:textId="20A7D0BF"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5E0834C3" w14:textId="60FFE974" w:rsidR="008C0850" w:rsidRPr="00175916" w:rsidRDefault="008C0850" w:rsidP="008C0850">
            <w:pPr>
              <w:rPr>
                <w:sz w:val="20"/>
              </w:rPr>
            </w:pPr>
            <w:r>
              <w:rPr>
                <w:sz w:val="18"/>
                <w:szCs w:val="18"/>
              </w:rPr>
              <w:t>Open literature</w:t>
            </w:r>
          </w:p>
        </w:tc>
      </w:tr>
      <w:tr w:rsidR="008C0850" w:rsidRPr="00175916" w14:paraId="34A67C9E"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67ED3780" w14:textId="33E086E0" w:rsidR="008C0850" w:rsidRPr="00175916" w:rsidRDefault="008C0850" w:rsidP="008C0850">
            <w:pPr>
              <w:rPr>
                <w:sz w:val="20"/>
              </w:rPr>
            </w:pPr>
            <w:r>
              <w:rPr>
                <w:sz w:val="18"/>
                <w:szCs w:val="18"/>
              </w:rPr>
              <w:t xml:space="preserve">IIIM </w:t>
            </w:r>
            <w:r w:rsidR="00DC5C3C">
              <w:rPr>
                <w:sz w:val="18"/>
                <w:szCs w:val="18"/>
              </w:rPr>
              <w:t>6.2.2</w:t>
            </w:r>
            <w:r>
              <w:rPr>
                <w:sz w:val="18"/>
                <w:szCs w:val="18"/>
              </w:rPr>
              <w:t>/20</w:t>
            </w:r>
          </w:p>
        </w:tc>
        <w:tc>
          <w:tcPr>
            <w:tcW w:w="1985" w:type="dxa"/>
            <w:tcBorders>
              <w:top w:val="single" w:sz="4" w:space="0" w:color="auto"/>
              <w:left w:val="single" w:sz="4" w:space="0" w:color="auto"/>
              <w:bottom w:val="single" w:sz="4" w:space="0" w:color="auto"/>
              <w:right w:val="single" w:sz="4" w:space="0" w:color="auto"/>
            </w:tcBorders>
          </w:tcPr>
          <w:p w14:paraId="12771806" w14:textId="65523BC5" w:rsidR="008C0850" w:rsidRPr="00175916" w:rsidRDefault="008C0850" w:rsidP="008C0850">
            <w:pPr>
              <w:rPr>
                <w:sz w:val="20"/>
              </w:rPr>
            </w:pPr>
            <w:r>
              <w:rPr>
                <w:sz w:val="18"/>
                <w:szCs w:val="18"/>
                <w:lang w:eastAsia="fr-BE"/>
              </w:rPr>
              <w:t xml:space="preserve">Fayad, N., Patiño-Navarrete, R., </w:t>
            </w:r>
            <w:proofErr w:type="spellStart"/>
            <w:r>
              <w:rPr>
                <w:sz w:val="18"/>
                <w:szCs w:val="18"/>
                <w:lang w:eastAsia="fr-BE"/>
              </w:rPr>
              <w:t>Kambris</w:t>
            </w:r>
            <w:proofErr w:type="spellEnd"/>
            <w:r>
              <w:rPr>
                <w:sz w:val="18"/>
                <w:szCs w:val="18"/>
                <w:lang w:eastAsia="fr-BE"/>
              </w:rPr>
              <w:t xml:space="preserve">, Z., Antoun, M., Osta, M., </w:t>
            </w:r>
            <w:proofErr w:type="spellStart"/>
            <w:r>
              <w:rPr>
                <w:sz w:val="18"/>
                <w:szCs w:val="18"/>
                <w:lang w:eastAsia="fr-BE"/>
              </w:rPr>
              <w:t>Chopineau</w:t>
            </w:r>
            <w:proofErr w:type="spellEnd"/>
            <w:r>
              <w:rPr>
                <w:sz w:val="18"/>
                <w:szCs w:val="18"/>
                <w:lang w:eastAsia="fr-BE"/>
              </w:rPr>
              <w:t xml:space="preserve">, J., </w:t>
            </w:r>
            <w:proofErr w:type="spellStart"/>
            <w:r>
              <w:rPr>
                <w:sz w:val="18"/>
                <w:szCs w:val="18"/>
                <w:lang w:eastAsia="fr-BE"/>
              </w:rPr>
              <w:t>Mahillon</w:t>
            </w:r>
            <w:proofErr w:type="spellEnd"/>
            <w:r>
              <w:rPr>
                <w:sz w:val="18"/>
                <w:szCs w:val="18"/>
                <w:lang w:eastAsia="fr-BE"/>
              </w:rPr>
              <w:t xml:space="preserve">, J., El </w:t>
            </w:r>
            <w:proofErr w:type="spellStart"/>
            <w:r>
              <w:rPr>
                <w:sz w:val="18"/>
                <w:szCs w:val="18"/>
                <w:lang w:eastAsia="fr-BE"/>
              </w:rPr>
              <w:t>Chamy</w:t>
            </w:r>
            <w:proofErr w:type="spellEnd"/>
            <w:r>
              <w:rPr>
                <w:sz w:val="18"/>
                <w:szCs w:val="18"/>
                <w:lang w:eastAsia="fr-BE"/>
              </w:rPr>
              <w:t>, L., Sanchis, V., and Awad, M.K. (2019)</w:t>
            </w:r>
          </w:p>
        </w:tc>
        <w:tc>
          <w:tcPr>
            <w:tcW w:w="935" w:type="dxa"/>
            <w:tcBorders>
              <w:top w:val="single" w:sz="4" w:space="0" w:color="auto"/>
              <w:left w:val="single" w:sz="4" w:space="0" w:color="auto"/>
              <w:bottom w:val="single" w:sz="4" w:space="0" w:color="auto"/>
              <w:right w:val="single" w:sz="4" w:space="0" w:color="auto"/>
            </w:tcBorders>
          </w:tcPr>
          <w:p w14:paraId="7DE14E94" w14:textId="1ECBE3C3" w:rsidR="008C0850" w:rsidRPr="00175916" w:rsidRDefault="008C0850" w:rsidP="008C0850">
            <w:pPr>
              <w:rPr>
                <w:sz w:val="20"/>
              </w:rPr>
            </w:pPr>
            <w:r>
              <w:rPr>
                <w:sz w:val="18"/>
                <w:szCs w:val="18"/>
              </w:rPr>
              <w:t>2019</w:t>
            </w:r>
          </w:p>
        </w:tc>
        <w:tc>
          <w:tcPr>
            <w:tcW w:w="2892" w:type="dxa"/>
            <w:tcBorders>
              <w:top w:val="single" w:sz="4" w:space="0" w:color="auto"/>
              <w:left w:val="single" w:sz="4" w:space="0" w:color="auto"/>
              <w:bottom w:val="single" w:sz="4" w:space="0" w:color="auto"/>
              <w:right w:val="single" w:sz="4" w:space="0" w:color="auto"/>
            </w:tcBorders>
          </w:tcPr>
          <w:p w14:paraId="0EED7899" w14:textId="77777777" w:rsidR="008C0850" w:rsidRDefault="008C0850" w:rsidP="008C0850">
            <w:pPr>
              <w:spacing w:after="0"/>
              <w:rPr>
                <w:color w:val="333333"/>
                <w:kern w:val="36"/>
                <w:sz w:val="18"/>
                <w:szCs w:val="18"/>
              </w:rPr>
            </w:pPr>
            <w:r>
              <w:rPr>
                <w:color w:val="333333"/>
                <w:kern w:val="36"/>
                <w:sz w:val="18"/>
                <w:szCs w:val="18"/>
              </w:rPr>
              <w:t>Characterization and Whole Genome Sequencing of AR23, a Highly Toxic </w:t>
            </w:r>
            <w:r>
              <w:rPr>
                <w:i/>
                <w:iCs/>
                <w:color w:val="333333"/>
                <w:kern w:val="36"/>
                <w:sz w:val="18"/>
                <w:szCs w:val="18"/>
              </w:rPr>
              <w:t>Bacillus thuringiensis</w:t>
            </w:r>
            <w:r>
              <w:rPr>
                <w:color w:val="333333"/>
                <w:kern w:val="36"/>
                <w:sz w:val="18"/>
                <w:szCs w:val="18"/>
              </w:rPr>
              <w:t> Strain Isolated from Lebanese Soil</w:t>
            </w:r>
          </w:p>
          <w:p w14:paraId="4738475E" w14:textId="77777777" w:rsidR="008C0850" w:rsidRDefault="008C0850" w:rsidP="008C0850">
            <w:pPr>
              <w:spacing w:after="0"/>
              <w:rPr>
                <w:sz w:val="18"/>
                <w:szCs w:val="18"/>
              </w:rPr>
            </w:pPr>
            <w:r>
              <w:rPr>
                <w:sz w:val="18"/>
                <w:szCs w:val="18"/>
              </w:rPr>
              <w:t>Current Microbiology, September 2019, 76(12), p. 1503-1511</w:t>
            </w:r>
          </w:p>
          <w:p w14:paraId="5516CD6B" w14:textId="77777777" w:rsidR="008C0850" w:rsidRDefault="008C0850" w:rsidP="008C0850">
            <w:pPr>
              <w:spacing w:after="0"/>
              <w:rPr>
                <w:bCs/>
                <w:sz w:val="18"/>
                <w:szCs w:val="18"/>
              </w:rPr>
            </w:pPr>
            <w:r>
              <w:rPr>
                <w:bCs/>
                <w:sz w:val="18"/>
                <w:szCs w:val="18"/>
              </w:rPr>
              <w:t>GLP: No</w:t>
            </w:r>
          </w:p>
          <w:p w14:paraId="47909101" w14:textId="66D36DC4" w:rsidR="008C0850" w:rsidRPr="00175916" w:rsidRDefault="008C0850" w:rsidP="008C0850">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1017BC57" w14:textId="5826E79F" w:rsidR="008C0850" w:rsidRPr="00175916" w:rsidRDefault="008C0850" w:rsidP="008C0850">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79A11B6F" w14:textId="67909C6C" w:rsidR="008C0850" w:rsidRPr="00175916" w:rsidRDefault="008C0850" w:rsidP="008C0850">
            <w:pPr>
              <w:rPr>
                <w:sz w:val="20"/>
              </w:rPr>
            </w:pPr>
            <w:r>
              <w:rPr>
                <w:sz w:val="18"/>
                <w:szCs w:val="18"/>
              </w:rPr>
              <w:t>Open literature</w:t>
            </w:r>
          </w:p>
        </w:tc>
      </w:tr>
      <w:tr w:rsidR="00A50E4A" w:rsidRPr="00175916" w14:paraId="58868DFE"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720786A6" w14:textId="55985556" w:rsidR="00A50E4A" w:rsidRPr="00175916" w:rsidRDefault="00A50E4A" w:rsidP="00A50E4A">
            <w:pPr>
              <w:rPr>
                <w:sz w:val="20"/>
              </w:rPr>
            </w:pPr>
            <w:r>
              <w:rPr>
                <w:sz w:val="18"/>
                <w:szCs w:val="18"/>
              </w:rPr>
              <w:t xml:space="preserve">IIM </w:t>
            </w:r>
            <w:r w:rsidR="00DC5C3C">
              <w:rPr>
                <w:sz w:val="18"/>
                <w:szCs w:val="18"/>
              </w:rPr>
              <w:t>6.2.2</w:t>
            </w:r>
            <w:r>
              <w:rPr>
                <w:sz w:val="18"/>
                <w:szCs w:val="18"/>
              </w:rPr>
              <w:t>/21</w:t>
            </w:r>
          </w:p>
        </w:tc>
        <w:tc>
          <w:tcPr>
            <w:tcW w:w="1985" w:type="dxa"/>
            <w:tcBorders>
              <w:top w:val="single" w:sz="4" w:space="0" w:color="auto"/>
              <w:left w:val="single" w:sz="4" w:space="0" w:color="auto"/>
              <w:bottom w:val="single" w:sz="4" w:space="0" w:color="auto"/>
              <w:right w:val="single" w:sz="4" w:space="0" w:color="auto"/>
            </w:tcBorders>
          </w:tcPr>
          <w:p w14:paraId="25C57290" w14:textId="3924E993" w:rsidR="00A50E4A" w:rsidRPr="00175916" w:rsidRDefault="00A50E4A" w:rsidP="00A50E4A">
            <w:pPr>
              <w:rPr>
                <w:sz w:val="20"/>
              </w:rPr>
            </w:pPr>
            <w:r>
              <w:rPr>
                <w:sz w:val="18"/>
                <w:szCs w:val="18"/>
                <w:lang w:val="en-US"/>
              </w:rPr>
              <w:t xml:space="preserve">Zhu, L., Peng, D., Wang, Y., </w:t>
            </w:r>
            <w:r>
              <w:rPr>
                <w:sz w:val="18"/>
                <w:szCs w:val="18"/>
                <w:lang w:eastAsia="fr-BE"/>
              </w:rPr>
              <w:t xml:space="preserve">Ye, W., Zheng, J., Zhao, C., Han, D., Geng, C., Ruan, L., He, J., Yu, Z., and Sun, M. </w:t>
            </w:r>
          </w:p>
        </w:tc>
        <w:tc>
          <w:tcPr>
            <w:tcW w:w="935" w:type="dxa"/>
            <w:tcBorders>
              <w:top w:val="single" w:sz="4" w:space="0" w:color="auto"/>
              <w:left w:val="single" w:sz="4" w:space="0" w:color="auto"/>
              <w:bottom w:val="single" w:sz="4" w:space="0" w:color="auto"/>
              <w:right w:val="single" w:sz="4" w:space="0" w:color="auto"/>
            </w:tcBorders>
          </w:tcPr>
          <w:p w14:paraId="22C8B34A" w14:textId="582179A7" w:rsidR="00A50E4A" w:rsidRPr="00175916" w:rsidRDefault="00A50E4A" w:rsidP="00A50E4A">
            <w:pPr>
              <w:rPr>
                <w:sz w:val="20"/>
              </w:rPr>
            </w:pPr>
            <w:r>
              <w:rPr>
                <w:sz w:val="18"/>
                <w:szCs w:val="18"/>
              </w:rPr>
              <w:t>2015</w:t>
            </w:r>
          </w:p>
        </w:tc>
        <w:tc>
          <w:tcPr>
            <w:tcW w:w="2892" w:type="dxa"/>
            <w:tcBorders>
              <w:top w:val="single" w:sz="4" w:space="0" w:color="auto"/>
              <w:left w:val="single" w:sz="4" w:space="0" w:color="auto"/>
              <w:bottom w:val="single" w:sz="4" w:space="0" w:color="auto"/>
              <w:right w:val="single" w:sz="4" w:space="0" w:color="auto"/>
            </w:tcBorders>
          </w:tcPr>
          <w:p w14:paraId="1744DFED" w14:textId="77777777" w:rsidR="00A50E4A" w:rsidRDefault="00A50E4A" w:rsidP="00A50E4A">
            <w:pPr>
              <w:spacing w:after="0"/>
              <w:rPr>
                <w:i/>
                <w:iCs/>
                <w:sz w:val="18"/>
                <w:szCs w:val="18"/>
              </w:rPr>
            </w:pPr>
            <w:r>
              <w:rPr>
                <w:sz w:val="18"/>
                <w:szCs w:val="18"/>
              </w:rPr>
              <w:t xml:space="preserve">Genomic and transcriptomic insights into the efficient </w:t>
            </w:r>
            <w:proofErr w:type="spellStart"/>
            <w:r>
              <w:rPr>
                <w:sz w:val="18"/>
                <w:szCs w:val="18"/>
              </w:rPr>
              <w:t>entomopathogenicity</w:t>
            </w:r>
            <w:proofErr w:type="spellEnd"/>
            <w:r>
              <w:rPr>
                <w:sz w:val="18"/>
                <w:szCs w:val="18"/>
              </w:rPr>
              <w:t xml:space="preserve"> of </w:t>
            </w:r>
            <w:r>
              <w:rPr>
                <w:i/>
                <w:iCs/>
                <w:sz w:val="18"/>
                <w:szCs w:val="18"/>
              </w:rPr>
              <w:t>Bacillus thuringiensis</w:t>
            </w:r>
          </w:p>
          <w:p w14:paraId="484F3BEC" w14:textId="77777777" w:rsidR="00A50E4A" w:rsidRDefault="00A50E4A" w:rsidP="00A50E4A">
            <w:pPr>
              <w:spacing w:after="0"/>
              <w:rPr>
                <w:sz w:val="18"/>
                <w:szCs w:val="18"/>
              </w:rPr>
            </w:pPr>
            <w:r>
              <w:rPr>
                <w:sz w:val="18"/>
                <w:szCs w:val="18"/>
              </w:rPr>
              <w:t>Scientific Reports, September 2015, 5(14129), p. 1-14</w:t>
            </w:r>
          </w:p>
          <w:p w14:paraId="22BAA8C0" w14:textId="77777777" w:rsidR="00A50E4A" w:rsidRDefault="00A50E4A" w:rsidP="00A50E4A">
            <w:pPr>
              <w:spacing w:after="0"/>
              <w:rPr>
                <w:sz w:val="18"/>
                <w:szCs w:val="18"/>
              </w:rPr>
            </w:pPr>
            <w:r>
              <w:rPr>
                <w:sz w:val="18"/>
                <w:szCs w:val="18"/>
              </w:rPr>
              <w:t>GLP: No</w:t>
            </w:r>
          </w:p>
          <w:p w14:paraId="0892E179" w14:textId="6DE88352" w:rsidR="00A50E4A" w:rsidRPr="00175916" w:rsidRDefault="00A50E4A" w:rsidP="00A50E4A">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05E08C4B" w14:textId="0C02DC20" w:rsidR="00A50E4A" w:rsidRPr="00175916" w:rsidRDefault="00A50E4A" w:rsidP="00A50E4A">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1272C89B" w14:textId="64C36A80" w:rsidR="00A50E4A" w:rsidRPr="00175916" w:rsidRDefault="00A50E4A" w:rsidP="00A50E4A">
            <w:pPr>
              <w:rPr>
                <w:sz w:val="20"/>
              </w:rPr>
            </w:pPr>
            <w:r>
              <w:rPr>
                <w:sz w:val="18"/>
                <w:szCs w:val="18"/>
              </w:rPr>
              <w:t>Open literature</w:t>
            </w:r>
          </w:p>
        </w:tc>
      </w:tr>
      <w:tr w:rsidR="00A50E4A" w:rsidRPr="00175916" w14:paraId="3C553DE4" w14:textId="77777777" w:rsidTr="00E87019">
        <w:trPr>
          <w:cantSplit/>
          <w:trHeight w:val="1474"/>
        </w:trPr>
        <w:tc>
          <w:tcPr>
            <w:tcW w:w="1242" w:type="dxa"/>
            <w:tcBorders>
              <w:top w:val="single" w:sz="4" w:space="0" w:color="auto"/>
              <w:left w:val="single" w:sz="4" w:space="0" w:color="auto"/>
              <w:bottom w:val="single" w:sz="4" w:space="0" w:color="auto"/>
              <w:right w:val="single" w:sz="4" w:space="0" w:color="auto"/>
            </w:tcBorders>
          </w:tcPr>
          <w:p w14:paraId="3D021F24" w14:textId="5AF04784" w:rsidR="00A50E4A" w:rsidRPr="00175916" w:rsidRDefault="00A50E4A" w:rsidP="00A50E4A">
            <w:pPr>
              <w:rPr>
                <w:sz w:val="20"/>
              </w:rPr>
            </w:pPr>
            <w:r>
              <w:rPr>
                <w:sz w:val="18"/>
                <w:szCs w:val="18"/>
              </w:rPr>
              <w:lastRenderedPageBreak/>
              <w:t xml:space="preserve">IIIM </w:t>
            </w:r>
            <w:r w:rsidR="00DC5C3C">
              <w:rPr>
                <w:sz w:val="18"/>
                <w:szCs w:val="18"/>
              </w:rPr>
              <w:t>6.2.2</w:t>
            </w:r>
            <w:r>
              <w:rPr>
                <w:sz w:val="18"/>
                <w:szCs w:val="18"/>
              </w:rPr>
              <w:t>/22</w:t>
            </w:r>
          </w:p>
        </w:tc>
        <w:tc>
          <w:tcPr>
            <w:tcW w:w="1985" w:type="dxa"/>
            <w:tcBorders>
              <w:top w:val="single" w:sz="4" w:space="0" w:color="auto"/>
              <w:left w:val="single" w:sz="4" w:space="0" w:color="auto"/>
              <w:bottom w:val="single" w:sz="4" w:space="0" w:color="auto"/>
              <w:right w:val="single" w:sz="4" w:space="0" w:color="auto"/>
            </w:tcBorders>
          </w:tcPr>
          <w:p w14:paraId="15718810" w14:textId="3188872A" w:rsidR="00A50E4A" w:rsidRPr="00175916" w:rsidRDefault="00A50E4A" w:rsidP="00A50E4A">
            <w:pPr>
              <w:rPr>
                <w:sz w:val="20"/>
              </w:rPr>
            </w:pPr>
            <w:r>
              <w:rPr>
                <w:sz w:val="18"/>
                <w:szCs w:val="18"/>
                <w:lang w:val="pt-BR"/>
              </w:rPr>
              <w:t>Da Silva Carvalho, K., Crespo, M.M., Araújo A.P., Santana da Silva, R., de Melo-Santos, V.M.A., Fontes de Oliveira, C.M, and Silva-Filha, M.H.N.L.</w:t>
            </w:r>
          </w:p>
        </w:tc>
        <w:tc>
          <w:tcPr>
            <w:tcW w:w="935" w:type="dxa"/>
            <w:tcBorders>
              <w:top w:val="single" w:sz="4" w:space="0" w:color="auto"/>
              <w:left w:val="single" w:sz="4" w:space="0" w:color="auto"/>
              <w:bottom w:val="single" w:sz="4" w:space="0" w:color="auto"/>
              <w:right w:val="single" w:sz="4" w:space="0" w:color="auto"/>
            </w:tcBorders>
          </w:tcPr>
          <w:p w14:paraId="3F7D9B70" w14:textId="5DB6217C" w:rsidR="00A50E4A" w:rsidRPr="00175916" w:rsidRDefault="00A50E4A" w:rsidP="00A50E4A">
            <w:pPr>
              <w:rPr>
                <w:sz w:val="20"/>
              </w:rPr>
            </w:pPr>
            <w:r>
              <w:rPr>
                <w:sz w:val="18"/>
                <w:szCs w:val="18"/>
              </w:rPr>
              <w:t>2018</w:t>
            </w:r>
          </w:p>
        </w:tc>
        <w:tc>
          <w:tcPr>
            <w:tcW w:w="2892" w:type="dxa"/>
            <w:tcBorders>
              <w:top w:val="single" w:sz="4" w:space="0" w:color="auto"/>
              <w:left w:val="single" w:sz="4" w:space="0" w:color="auto"/>
              <w:bottom w:val="single" w:sz="4" w:space="0" w:color="auto"/>
              <w:right w:val="single" w:sz="4" w:space="0" w:color="auto"/>
            </w:tcBorders>
          </w:tcPr>
          <w:p w14:paraId="2F2F79F9" w14:textId="77777777" w:rsidR="00A50E4A" w:rsidRDefault="00A50E4A" w:rsidP="00A50E4A">
            <w:pPr>
              <w:spacing w:after="0"/>
              <w:rPr>
                <w:sz w:val="18"/>
                <w:szCs w:val="18"/>
              </w:rPr>
            </w:pPr>
            <w:r>
              <w:rPr>
                <w:sz w:val="18"/>
                <w:szCs w:val="18"/>
              </w:rPr>
              <w:t xml:space="preserve">Long-term exposure of Aedes aegypti to </w:t>
            </w:r>
            <w:r>
              <w:rPr>
                <w:i/>
                <w:iCs/>
                <w:sz w:val="18"/>
                <w:szCs w:val="18"/>
              </w:rPr>
              <w:t>Bacillus thuringiensis</w:t>
            </w:r>
            <w:r>
              <w:rPr>
                <w:sz w:val="18"/>
                <w:szCs w:val="18"/>
              </w:rPr>
              <w:t xml:space="preserve"> </w:t>
            </w:r>
            <w:proofErr w:type="spellStart"/>
            <w:r>
              <w:rPr>
                <w:sz w:val="18"/>
                <w:szCs w:val="18"/>
              </w:rPr>
              <w:t>svar</w:t>
            </w:r>
            <w:proofErr w:type="spellEnd"/>
            <w:r>
              <w:rPr>
                <w:sz w:val="18"/>
                <w:szCs w:val="18"/>
              </w:rPr>
              <w:t xml:space="preserve">. </w:t>
            </w:r>
            <w:proofErr w:type="spellStart"/>
            <w:r>
              <w:rPr>
                <w:i/>
                <w:iCs/>
                <w:sz w:val="18"/>
                <w:szCs w:val="18"/>
              </w:rPr>
              <w:t>israelensis</w:t>
            </w:r>
            <w:proofErr w:type="spellEnd"/>
            <w:r>
              <w:rPr>
                <w:sz w:val="18"/>
                <w:szCs w:val="18"/>
              </w:rPr>
              <w:t xml:space="preserve"> did not involve altered susceptibility to this microbial larvicide or to other control agents</w:t>
            </w:r>
          </w:p>
          <w:p w14:paraId="4B671CD3" w14:textId="77777777" w:rsidR="00A50E4A" w:rsidRDefault="00A50E4A" w:rsidP="00A50E4A">
            <w:pPr>
              <w:spacing w:after="0"/>
              <w:rPr>
                <w:bCs/>
                <w:sz w:val="18"/>
                <w:szCs w:val="18"/>
              </w:rPr>
            </w:pPr>
            <w:r>
              <w:rPr>
                <w:bCs/>
                <w:sz w:val="18"/>
                <w:szCs w:val="18"/>
              </w:rPr>
              <w:t>Parasites &amp; Vectors, December 2018, Vol. 11, Issue 1, p. 1-11</w:t>
            </w:r>
          </w:p>
          <w:p w14:paraId="4DC99C8C" w14:textId="77777777" w:rsidR="00A50E4A" w:rsidRDefault="00A50E4A" w:rsidP="00A50E4A">
            <w:pPr>
              <w:spacing w:after="0"/>
              <w:rPr>
                <w:bCs/>
                <w:sz w:val="18"/>
                <w:szCs w:val="18"/>
              </w:rPr>
            </w:pPr>
            <w:r>
              <w:rPr>
                <w:bCs/>
                <w:sz w:val="18"/>
                <w:szCs w:val="18"/>
              </w:rPr>
              <w:t>GLP: No</w:t>
            </w:r>
          </w:p>
          <w:p w14:paraId="50C0F86B" w14:textId="4A879527" w:rsidR="00A50E4A" w:rsidRPr="00175916" w:rsidRDefault="00A50E4A" w:rsidP="00A50E4A">
            <w:pPr>
              <w:rPr>
                <w:sz w:val="20"/>
              </w:rPr>
            </w:pPr>
            <w:r>
              <w:rPr>
                <w:sz w:val="18"/>
                <w:szCs w:val="18"/>
              </w:rPr>
              <w:t>Published</w:t>
            </w:r>
          </w:p>
        </w:tc>
        <w:tc>
          <w:tcPr>
            <w:tcW w:w="1276" w:type="dxa"/>
            <w:tcBorders>
              <w:top w:val="single" w:sz="4" w:space="0" w:color="auto"/>
              <w:left w:val="single" w:sz="4" w:space="0" w:color="auto"/>
              <w:bottom w:val="single" w:sz="4" w:space="0" w:color="auto"/>
              <w:right w:val="single" w:sz="4" w:space="0" w:color="auto"/>
            </w:tcBorders>
          </w:tcPr>
          <w:p w14:paraId="16070DD2" w14:textId="4E71E165" w:rsidR="00A50E4A" w:rsidRPr="00175916" w:rsidRDefault="00A50E4A" w:rsidP="00A50E4A">
            <w:pPr>
              <w:rPr>
                <w:sz w:val="20"/>
              </w:rPr>
            </w:pPr>
            <w:r>
              <w:rPr>
                <w:sz w:val="18"/>
                <w:szCs w:val="18"/>
              </w:rPr>
              <w:t>N</w:t>
            </w:r>
          </w:p>
        </w:tc>
        <w:tc>
          <w:tcPr>
            <w:tcW w:w="992" w:type="dxa"/>
            <w:tcBorders>
              <w:top w:val="single" w:sz="4" w:space="0" w:color="auto"/>
              <w:left w:val="single" w:sz="4" w:space="0" w:color="auto"/>
              <w:bottom w:val="single" w:sz="4" w:space="0" w:color="auto"/>
              <w:right w:val="single" w:sz="4" w:space="0" w:color="auto"/>
            </w:tcBorders>
          </w:tcPr>
          <w:p w14:paraId="27A9E8D0" w14:textId="01E0AC92" w:rsidR="00A50E4A" w:rsidRPr="00175916" w:rsidRDefault="00A50E4A" w:rsidP="00A50E4A">
            <w:pPr>
              <w:rPr>
                <w:sz w:val="20"/>
              </w:rPr>
            </w:pPr>
            <w:r>
              <w:rPr>
                <w:sz w:val="18"/>
                <w:szCs w:val="18"/>
              </w:rPr>
              <w:t>Open literature</w:t>
            </w:r>
          </w:p>
        </w:tc>
      </w:tr>
    </w:tbl>
    <w:p w14:paraId="59571C5A" w14:textId="77777777" w:rsidR="00B26157" w:rsidRPr="00175916" w:rsidRDefault="00B26157" w:rsidP="00B26157"/>
    <w:p w14:paraId="7DE78082" w14:textId="77777777" w:rsidR="00E76B9D" w:rsidRPr="00175916" w:rsidRDefault="00E76B9D" w:rsidP="00E76B9D">
      <w:pPr>
        <w:pStyle w:val="HeadingAnnex"/>
        <w:jc w:val="left"/>
        <w:rPr>
          <w:rFonts w:ascii="Times New Roman" w:hAnsi="Times New Roman" w:cs="Times New Roman"/>
          <w:color w:val="auto"/>
        </w:rPr>
        <w:sectPr w:rsidR="00E76B9D" w:rsidRPr="00175916" w:rsidSect="00BB3746">
          <w:pgSz w:w="11909" w:h="16834" w:code="9"/>
          <w:pgMar w:top="1418" w:right="1134" w:bottom="1134" w:left="1418" w:header="709" w:footer="709" w:gutter="0"/>
          <w:cols w:space="720"/>
          <w:noEndnote/>
        </w:sectPr>
      </w:pPr>
    </w:p>
    <w:p w14:paraId="3539F6EF" w14:textId="682663EB" w:rsidR="003F0B57" w:rsidRPr="00175916" w:rsidRDefault="003F0B57" w:rsidP="003F0B57">
      <w:pPr>
        <w:pStyle w:val="OECD-HeadLine1"/>
      </w:pPr>
      <w:bookmarkStart w:id="75" w:name="_Toc231647949"/>
      <w:bookmarkStart w:id="76" w:name="_Toc156127015"/>
      <w:r w:rsidRPr="00175916">
        <w:lastRenderedPageBreak/>
        <w:t>Appendix 2:</w:t>
      </w:r>
      <w:r w:rsidRPr="00175916">
        <w:tab/>
      </w:r>
      <w:bookmarkEnd w:id="75"/>
      <w:r w:rsidRPr="00175916">
        <w:t>GAP table</w:t>
      </w:r>
      <w:bookmarkEnd w:id="76"/>
    </w:p>
    <w:tbl>
      <w:tblPr>
        <w:tblW w:w="137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50"/>
        <w:gridCol w:w="776"/>
        <w:gridCol w:w="1041"/>
        <w:gridCol w:w="908"/>
        <w:gridCol w:w="1163"/>
        <w:gridCol w:w="27"/>
        <w:gridCol w:w="1625"/>
        <w:gridCol w:w="676"/>
        <w:gridCol w:w="738"/>
        <w:gridCol w:w="1295"/>
      </w:tblGrid>
      <w:tr w:rsidR="00893CC7" w:rsidRPr="000E0D67" w14:paraId="3CE0B13A" w14:textId="77777777" w:rsidTr="00893CC7">
        <w:trPr>
          <w:trHeight w:val="225"/>
        </w:trPr>
        <w:tc>
          <w:tcPr>
            <w:tcW w:w="570" w:type="dxa"/>
            <w:tcBorders>
              <w:top w:val="single" w:sz="2" w:space="0" w:color="auto"/>
              <w:left w:val="single" w:sz="2" w:space="0" w:color="auto"/>
              <w:bottom w:val="single" w:sz="2" w:space="0" w:color="auto"/>
              <w:right w:val="single" w:sz="2" w:space="0" w:color="auto"/>
            </w:tcBorders>
            <w:hideMark/>
          </w:tcPr>
          <w:p w14:paraId="3E875965"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1</w:t>
            </w:r>
          </w:p>
        </w:tc>
        <w:tc>
          <w:tcPr>
            <w:tcW w:w="917" w:type="dxa"/>
            <w:tcBorders>
              <w:top w:val="single" w:sz="2" w:space="0" w:color="auto"/>
              <w:left w:val="single" w:sz="2" w:space="0" w:color="auto"/>
              <w:bottom w:val="single" w:sz="2" w:space="0" w:color="auto"/>
              <w:right w:val="single" w:sz="2" w:space="0" w:color="auto"/>
            </w:tcBorders>
            <w:hideMark/>
          </w:tcPr>
          <w:p w14:paraId="697D3AC0"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2</w:t>
            </w:r>
          </w:p>
        </w:tc>
        <w:tc>
          <w:tcPr>
            <w:tcW w:w="959" w:type="dxa"/>
            <w:tcBorders>
              <w:top w:val="single" w:sz="2" w:space="0" w:color="auto"/>
              <w:left w:val="single" w:sz="2" w:space="0" w:color="auto"/>
              <w:bottom w:val="single" w:sz="2" w:space="0" w:color="auto"/>
              <w:right w:val="single" w:sz="2" w:space="0" w:color="auto"/>
            </w:tcBorders>
            <w:hideMark/>
          </w:tcPr>
          <w:p w14:paraId="0443C766"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3</w:t>
            </w:r>
          </w:p>
        </w:tc>
        <w:tc>
          <w:tcPr>
            <w:tcW w:w="792" w:type="dxa"/>
            <w:tcBorders>
              <w:top w:val="single" w:sz="2" w:space="0" w:color="auto"/>
              <w:left w:val="single" w:sz="2" w:space="0" w:color="auto"/>
              <w:bottom w:val="single" w:sz="2" w:space="0" w:color="auto"/>
              <w:right w:val="single" w:sz="2" w:space="0" w:color="auto"/>
            </w:tcBorders>
            <w:hideMark/>
          </w:tcPr>
          <w:p w14:paraId="374539E5"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4</w:t>
            </w:r>
          </w:p>
        </w:tc>
        <w:tc>
          <w:tcPr>
            <w:tcW w:w="1359" w:type="dxa"/>
            <w:tcBorders>
              <w:top w:val="single" w:sz="2" w:space="0" w:color="auto"/>
              <w:left w:val="single" w:sz="2" w:space="0" w:color="auto"/>
              <w:bottom w:val="single" w:sz="2" w:space="0" w:color="auto"/>
              <w:right w:val="single" w:sz="2" w:space="0" w:color="auto"/>
            </w:tcBorders>
            <w:hideMark/>
          </w:tcPr>
          <w:p w14:paraId="75CAD59D"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5</w:t>
            </w:r>
          </w:p>
        </w:tc>
        <w:tc>
          <w:tcPr>
            <w:tcW w:w="907" w:type="dxa"/>
            <w:gridSpan w:val="2"/>
            <w:tcBorders>
              <w:top w:val="single" w:sz="2" w:space="0" w:color="auto"/>
              <w:left w:val="single" w:sz="2" w:space="0" w:color="auto"/>
              <w:bottom w:val="single" w:sz="2" w:space="0" w:color="auto"/>
              <w:right w:val="single" w:sz="2" w:space="0" w:color="auto"/>
            </w:tcBorders>
            <w:hideMark/>
          </w:tcPr>
          <w:p w14:paraId="0171D68F"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6</w:t>
            </w:r>
          </w:p>
        </w:tc>
        <w:tc>
          <w:tcPr>
            <w:tcW w:w="776" w:type="dxa"/>
            <w:tcBorders>
              <w:top w:val="single" w:sz="2" w:space="0" w:color="auto"/>
              <w:left w:val="single" w:sz="2" w:space="0" w:color="auto"/>
              <w:bottom w:val="single" w:sz="2" w:space="0" w:color="auto"/>
              <w:right w:val="single" w:sz="2" w:space="0" w:color="auto"/>
            </w:tcBorders>
            <w:hideMark/>
          </w:tcPr>
          <w:p w14:paraId="0740DC6E"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7</w:t>
            </w:r>
          </w:p>
        </w:tc>
        <w:tc>
          <w:tcPr>
            <w:tcW w:w="1041" w:type="dxa"/>
            <w:tcBorders>
              <w:top w:val="single" w:sz="2" w:space="0" w:color="auto"/>
              <w:left w:val="single" w:sz="2" w:space="0" w:color="auto"/>
              <w:bottom w:val="single" w:sz="2" w:space="0" w:color="auto"/>
              <w:right w:val="single" w:sz="2" w:space="0" w:color="auto"/>
            </w:tcBorders>
            <w:hideMark/>
          </w:tcPr>
          <w:p w14:paraId="5E552F71"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8</w:t>
            </w:r>
          </w:p>
        </w:tc>
        <w:tc>
          <w:tcPr>
            <w:tcW w:w="908" w:type="dxa"/>
            <w:tcBorders>
              <w:top w:val="single" w:sz="2" w:space="0" w:color="auto"/>
              <w:left w:val="single" w:sz="2" w:space="0" w:color="auto"/>
              <w:bottom w:val="single" w:sz="2" w:space="0" w:color="auto"/>
              <w:right w:val="single" w:sz="2" w:space="0" w:color="auto"/>
            </w:tcBorders>
            <w:hideMark/>
          </w:tcPr>
          <w:p w14:paraId="0509F256"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9</w:t>
            </w:r>
          </w:p>
        </w:tc>
        <w:tc>
          <w:tcPr>
            <w:tcW w:w="1163" w:type="dxa"/>
            <w:tcBorders>
              <w:top w:val="single" w:sz="2" w:space="0" w:color="auto"/>
              <w:left w:val="single" w:sz="2" w:space="0" w:color="auto"/>
              <w:bottom w:val="single" w:sz="2" w:space="0" w:color="auto"/>
              <w:right w:val="single" w:sz="2" w:space="0" w:color="auto"/>
            </w:tcBorders>
            <w:hideMark/>
          </w:tcPr>
          <w:p w14:paraId="69A274CD"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10</w:t>
            </w:r>
          </w:p>
        </w:tc>
        <w:tc>
          <w:tcPr>
            <w:tcW w:w="1652" w:type="dxa"/>
            <w:gridSpan w:val="2"/>
            <w:tcBorders>
              <w:top w:val="single" w:sz="2" w:space="0" w:color="auto"/>
              <w:left w:val="single" w:sz="2" w:space="0" w:color="auto"/>
              <w:bottom w:val="single" w:sz="2" w:space="0" w:color="auto"/>
              <w:right w:val="single" w:sz="2" w:space="0" w:color="auto"/>
            </w:tcBorders>
            <w:hideMark/>
          </w:tcPr>
          <w:p w14:paraId="1867D915"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11</w:t>
            </w:r>
          </w:p>
        </w:tc>
        <w:tc>
          <w:tcPr>
            <w:tcW w:w="676" w:type="dxa"/>
            <w:tcBorders>
              <w:top w:val="single" w:sz="2" w:space="0" w:color="auto"/>
              <w:left w:val="single" w:sz="2" w:space="0" w:color="auto"/>
              <w:bottom w:val="single" w:sz="2" w:space="0" w:color="auto"/>
              <w:right w:val="single" w:sz="2" w:space="0" w:color="auto"/>
            </w:tcBorders>
            <w:hideMark/>
          </w:tcPr>
          <w:p w14:paraId="62FFB0BA"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12</w:t>
            </w:r>
          </w:p>
        </w:tc>
        <w:tc>
          <w:tcPr>
            <w:tcW w:w="738" w:type="dxa"/>
            <w:tcBorders>
              <w:top w:val="single" w:sz="2" w:space="0" w:color="auto"/>
              <w:left w:val="single" w:sz="2" w:space="0" w:color="auto"/>
              <w:bottom w:val="single" w:sz="2" w:space="0" w:color="auto"/>
              <w:right w:val="single" w:sz="2" w:space="0" w:color="auto"/>
            </w:tcBorders>
            <w:hideMark/>
          </w:tcPr>
          <w:p w14:paraId="062BAEF5"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13</w:t>
            </w:r>
          </w:p>
        </w:tc>
        <w:tc>
          <w:tcPr>
            <w:tcW w:w="1295" w:type="dxa"/>
            <w:tcBorders>
              <w:top w:val="single" w:sz="2" w:space="0" w:color="auto"/>
              <w:left w:val="single" w:sz="2" w:space="0" w:color="auto"/>
              <w:bottom w:val="single" w:sz="2" w:space="0" w:color="auto"/>
              <w:right w:val="single" w:sz="2" w:space="0" w:color="auto"/>
            </w:tcBorders>
            <w:hideMark/>
          </w:tcPr>
          <w:p w14:paraId="54E3A93F"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14</w:t>
            </w:r>
          </w:p>
        </w:tc>
      </w:tr>
      <w:tr w:rsidR="00893CC7" w:rsidRPr="000E0D67" w14:paraId="72CC1CC3" w14:textId="77777777" w:rsidTr="00893CC7">
        <w:trPr>
          <w:trHeight w:val="225"/>
        </w:trPr>
        <w:tc>
          <w:tcPr>
            <w:tcW w:w="570" w:type="dxa"/>
            <w:vMerge w:val="restart"/>
            <w:tcBorders>
              <w:top w:val="single" w:sz="2" w:space="0" w:color="auto"/>
              <w:left w:val="single" w:sz="2" w:space="0" w:color="auto"/>
              <w:bottom w:val="single" w:sz="2" w:space="0" w:color="auto"/>
              <w:right w:val="single" w:sz="2" w:space="0" w:color="auto"/>
            </w:tcBorders>
            <w:hideMark/>
          </w:tcPr>
          <w:p w14:paraId="12FBC1A9" w14:textId="77777777" w:rsidR="00893CC7" w:rsidRPr="000E0D67" w:rsidRDefault="00893CC7">
            <w:pPr>
              <w:keepNext/>
              <w:keepLines/>
              <w:suppressAutoHyphens/>
              <w:spacing w:after="0"/>
              <w:textAlignment w:val="baseline"/>
              <w:rPr>
                <w:b/>
                <w:bCs/>
                <w:sz w:val="16"/>
                <w:szCs w:val="16"/>
              </w:rPr>
            </w:pPr>
            <w:r w:rsidRPr="000E0D67">
              <w:rPr>
                <w:b/>
                <w:bCs/>
                <w:sz w:val="16"/>
                <w:szCs w:val="16"/>
              </w:rPr>
              <w:t xml:space="preserve">Use-No. </w:t>
            </w:r>
          </w:p>
        </w:tc>
        <w:tc>
          <w:tcPr>
            <w:tcW w:w="917" w:type="dxa"/>
            <w:vMerge w:val="restart"/>
            <w:tcBorders>
              <w:top w:val="single" w:sz="2" w:space="0" w:color="auto"/>
              <w:left w:val="single" w:sz="2" w:space="0" w:color="auto"/>
              <w:bottom w:val="single" w:sz="2" w:space="0" w:color="auto"/>
              <w:right w:val="single" w:sz="2" w:space="0" w:color="auto"/>
            </w:tcBorders>
            <w:hideMark/>
          </w:tcPr>
          <w:p w14:paraId="5F411DB9" w14:textId="77777777" w:rsidR="00893CC7" w:rsidRPr="000E0D67" w:rsidRDefault="00893CC7">
            <w:pPr>
              <w:keepNext/>
              <w:keepLines/>
              <w:suppressAutoHyphens/>
              <w:spacing w:after="0"/>
              <w:textAlignment w:val="baseline"/>
              <w:rPr>
                <w:b/>
                <w:bCs/>
                <w:sz w:val="16"/>
                <w:szCs w:val="16"/>
              </w:rPr>
            </w:pPr>
            <w:r w:rsidRPr="000E0D67">
              <w:rPr>
                <w:b/>
                <w:bCs/>
                <w:sz w:val="16"/>
                <w:szCs w:val="16"/>
              </w:rPr>
              <w:t>Member state(s) </w:t>
            </w:r>
            <w:r w:rsidRPr="000E0D67">
              <w:rPr>
                <w:b/>
                <w:bCs/>
                <w:sz w:val="16"/>
                <w:szCs w:val="16"/>
              </w:rPr>
              <w:br/>
              <w:t> </w:t>
            </w:r>
          </w:p>
        </w:tc>
        <w:tc>
          <w:tcPr>
            <w:tcW w:w="959" w:type="dxa"/>
            <w:vMerge w:val="restart"/>
            <w:tcBorders>
              <w:top w:val="single" w:sz="2" w:space="0" w:color="auto"/>
              <w:left w:val="single" w:sz="2" w:space="0" w:color="auto"/>
              <w:bottom w:val="single" w:sz="2" w:space="0" w:color="auto"/>
              <w:right w:val="single" w:sz="2" w:space="0" w:color="auto"/>
            </w:tcBorders>
            <w:hideMark/>
          </w:tcPr>
          <w:p w14:paraId="601E3E49" w14:textId="77777777" w:rsidR="00893CC7" w:rsidRPr="000E0D67" w:rsidRDefault="00893CC7">
            <w:pPr>
              <w:keepNext/>
              <w:keepLines/>
              <w:suppressAutoHyphens/>
              <w:spacing w:after="0"/>
              <w:textAlignment w:val="baseline"/>
              <w:rPr>
                <w:b/>
                <w:bCs/>
                <w:sz w:val="16"/>
                <w:szCs w:val="16"/>
              </w:rPr>
            </w:pPr>
            <w:r w:rsidRPr="000E0D67">
              <w:rPr>
                <w:b/>
                <w:bCs/>
                <w:sz w:val="16"/>
                <w:szCs w:val="16"/>
              </w:rPr>
              <w:t>Crop and/ </w:t>
            </w:r>
            <w:r w:rsidRPr="000E0D67">
              <w:rPr>
                <w:b/>
                <w:bCs/>
                <w:sz w:val="16"/>
                <w:szCs w:val="16"/>
              </w:rPr>
              <w:br/>
              <w:t>or situation </w:t>
            </w:r>
            <w:r w:rsidRPr="000E0D67">
              <w:rPr>
                <w:b/>
                <w:bCs/>
                <w:sz w:val="16"/>
                <w:szCs w:val="16"/>
              </w:rPr>
              <w:br/>
              <w:t> </w:t>
            </w:r>
            <w:r w:rsidRPr="000E0D67">
              <w:rPr>
                <w:b/>
                <w:bCs/>
                <w:sz w:val="16"/>
                <w:szCs w:val="16"/>
              </w:rPr>
              <w:br/>
              <w:t>(crop destination / purpose of crop) </w:t>
            </w:r>
          </w:p>
        </w:tc>
        <w:tc>
          <w:tcPr>
            <w:tcW w:w="792" w:type="dxa"/>
            <w:vMerge w:val="restart"/>
            <w:tcBorders>
              <w:top w:val="single" w:sz="2" w:space="0" w:color="auto"/>
              <w:left w:val="single" w:sz="2" w:space="0" w:color="auto"/>
              <w:bottom w:val="single" w:sz="2" w:space="0" w:color="auto"/>
              <w:right w:val="single" w:sz="2" w:space="0" w:color="auto"/>
            </w:tcBorders>
            <w:hideMark/>
          </w:tcPr>
          <w:p w14:paraId="03486EEF" w14:textId="77777777" w:rsidR="00893CC7" w:rsidRPr="000E0D67" w:rsidRDefault="00893CC7">
            <w:pPr>
              <w:keepNext/>
              <w:keepLines/>
              <w:suppressAutoHyphens/>
              <w:spacing w:after="0"/>
              <w:textAlignment w:val="baseline"/>
              <w:rPr>
                <w:b/>
                <w:bCs/>
                <w:sz w:val="16"/>
                <w:szCs w:val="16"/>
              </w:rPr>
            </w:pPr>
            <w:r w:rsidRPr="000E0D67">
              <w:rPr>
                <w:b/>
                <w:bCs/>
                <w:sz w:val="16"/>
                <w:szCs w:val="16"/>
              </w:rPr>
              <w:t xml:space="preserve">F, </w:t>
            </w:r>
            <w:proofErr w:type="spellStart"/>
            <w:r w:rsidRPr="000E0D67">
              <w:rPr>
                <w:b/>
                <w:bCs/>
                <w:sz w:val="16"/>
                <w:szCs w:val="16"/>
              </w:rPr>
              <w:t>Fn</w:t>
            </w:r>
            <w:proofErr w:type="spellEnd"/>
            <w:r w:rsidRPr="000E0D67">
              <w:rPr>
                <w:b/>
                <w:bCs/>
                <w:sz w:val="16"/>
                <w:szCs w:val="16"/>
              </w:rPr>
              <w:t xml:space="preserve">, </w:t>
            </w:r>
            <w:proofErr w:type="spellStart"/>
            <w:r w:rsidRPr="000E0D67">
              <w:rPr>
                <w:b/>
                <w:bCs/>
                <w:sz w:val="16"/>
                <w:szCs w:val="16"/>
              </w:rPr>
              <w:t>Fpn</w:t>
            </w:r>
            <w:proofErr w:type="spellEnd"/>
            <w:r w:rsidRPr="000E0D67">
              <w:rPr>
                <w:b/>
                <w:bCs/>
                <w:sz w:val="16"/>
                <w:szCs w:val="16"/>
              </w:rPr>
              <w:t> </w:t>
            </w:r>
            <w:r w:rsidRPr="000E0D67">
              <w:rPr>
                <w:b/>
                <w:bCs/>
                <w:sz w:val="16"/>
                <w:szCs w:val="16"/>
              </w:rPr>
              <w:br/>
              <w:t xml:space="preserve">G, </w:t>
            </w:r>
            <w:proofErr w:type="spellStart"/>
            <w:r w:rsidRPr="000E0D67">
              <w:rPr>
                <w:b/>
                <w:bCs/>
                <w:sz w:val="16"/>
                <w:szCs w:val="16"/>
              </w:rPr>
              <w:t>Gn</w:t>
            </w:r>
            <w:proofErr w:type="spellEnd"/>
            <w:r w:rsidRPr="000E0D67">
              <w:rPr>
                <w:b/>
                <w:bCs/>
                <w:sz w:val="16"/>
                <w:szCs w:val="16"/>
              </w:rPr>
              <w:t xml:space="preserve">, </w:t>
            </w:r>
            <w:proofErr w:type="spellStart"/>
            <w:r w:rsidRPr="000E0D67">
              <w:rPr>
                <w:b/>
                <w:bCs/>
                <w:sz w:val="16"/>
                <w:szCs w:val="16"/>
              </w:rPr>
              <w:t>Gpn</w:t>
            </w:r>
            <w:proofErr w:type="spellEnd"/>
            <w:r w:rsidRPr="000E0D67">
              <w:rPr>
                <w:b/>
                <w:bCs/>
                <w:sz w:val="16"/>
                <w:szCs w:val="16"/>
              </w:rPr>
              <w:t> </w:t>
            </w:r>
            <w:r w:rsidRPr="000E0D67">
              <w:rPr>
                <w:b/>
                <w:bCs/>
                <w:sz w:val="16"/>
                <w:szCs w:val="16"/>
              </w:rPr>
              <w:br/>
              <w:t>or </w:t>
            </w:r>
            <w:r w:rsidRPr="000E0D67">
              <w:rPr>
                <w:b/>
                <w:bCs/>
                <w:sz w:val="16"/>
                <w:szCs w:val="16"/>
              </w:rPr>
              <w:br/>
              <w:t>I </w:t>
            </w:r>
          </w:p>
        </w:tc>
        <w:tc>
          <w:tcPr>
            <w:tcW w:w="1359" w:type="dxa"/>
            <w:vMerge w:val="restart"/>
            <w:tcBorders>
              <w:top w:val="single" w:sz="2" w:space="0" w:color="auto"/>
              <w:left w:val="single" w:sz="2" w:space="0" w:color="auto"/>
              <w:bottom w:val="single" w:sz="2" w:space="0" w:color="auto"/>
              <w:right w:val="single" w:sz="2" w:space="0" w:color="auto"/>
            </w:tcBorders>
            <w:hideMark/>
          </w:tcPr>
          <w:p w14:paraId="0CD47655" w14:textId="77777777" w:rsidR="00893CC7" w:rsidRPr="000E0D67" w:rsidRDefault="00893CC7">
            <w:pPr>
              <w:keepNext/>
              <w:keepLines/>
              <w:suppressAutoHyphens/>
              <w:spacing w:after="0"/>
              <w:textAlignment w:val="baseline"/>
              <w:rPr>
                <w:b/>
                <w:bCs/>
                <w:sz w:val="16"/>
                <w:szCs w:val="16"/>
              </w:rPr>
            </w:pPr>
            <w:r w:rsidRPr="000E0D67">
              <w:rPr>
                <w:b/>
                <w:bCs/>
                <w:sz w:val="16"/>
                <w:szCs w:val="16"/>
              </w:rPr>
              <w:t>Pests or Group of pests controlled </w:t>
            </w:r>
            <w:r w:rsidRPr="000E0D67">
              <w:rPr>
                <w:b/>
                <w:bCs/>
                <w:sz w:val="16"/>
                <w:szCs w:val="16"/>
              </w:rPr>
              <w:br/>
              <w:t> </w:t>
            </w:r>
            <w:r w:rsidRPr="000E0D67">
              <w:rPr>
                <w:b/>
                <w:bCs/>
                <w:sz w:val="16"/>
                <w:szCs w:val="16"/>
              </w:rPr>
              <w:br/>
              <w:t>(additionally: developmental stages of the pest or pest group) </w:t>
            </w:r>
          </w:p>
        </w:tc>
        <w:tc>
          <w:tcPr>
            <w:tcW w:w="3632" w:type="dxa"/>
            <w:gridSpan w:val="5"/>
            <w:tcBorders>
              <w:top w:val="single" w:sz="2" w:space="0" w:color="auto"/>
              <w:left w:val="single" w:sz="2" w:space="0" w:color="auto"/>
              <w:bottom w:val="single" w:sz="2" w:space="0" w:color="auto"/>
              <w:right w:val="single" w:sz="2" w:space="0" w:color="auto"/>
            </w:tcBorders>
            <w:hideMark/>
          </w:tcPr>
          <w:p w14:paraId="4DCC5480"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Application </w:t>
            </w:r>
          </w:p>
        </w:tc>
        <w:tc>
          <w:tcPr>
            <w:tcW w:w="3491" w:type="dxa"/>
            <w:gridSpan w:val="4"/>
            <w:tcBorders>
              <w:top w:val="single" w:sz="2" w:space="0" w:color="auto"/>
              <w:left w:val="single" w:sz="2" w:space="0" w:color="auto"/>
              <w:bottom w:val="single" w:sz="2" w:space="0" w:color="auto"/>
              <w:right w:val="single" w:sz="2" w:space="0" w:color="auto"/>
            </w:tcBorders>
            <w:hideMark/>
          </w:tcPr>
          <w:p w14:paraId="32D2971F" w14:textId="77777777" w:rsidR="00893CC7" w:rsidRPr="000E0D67" w:rsidRDefault="00893CC7">
            <w:pPr>
              <w:keepNext/>
              <w:keepLines/>
              <w:suppressAutoHyphens/>
              <w:spacing w:after="0"/>
              <w:jc w:val="center"/>
              <w:textAlignment w:val="baseline"/>
              <w:rPr>
                <w:b/>
                <w:bCs/>
                <w:sz w:val="16"/>
                <w:szCs w:val="16"/>
              </w:rPr>
            </w:pPr>
            <w:r w:rsidRPr="000E0D67">
              <w:rPr>
                <w:b/>
                <w:bCs/>
                <w:sz w:val="16"/>
                <w:szCs w:val="16"/>
              </w:rPr>
              <w:t>Application rate </w:t>
            </w:r>
          </w:p>
        </w:tc>
        <w:tc>
          <w:tcPr>
            <w:tcW w:w="738" w:type="dxa"/>
            <w:vMerge w:val="restart"/>
            <w:tcBorders>
              <w:top w:val="single" w:sz="2" w:space="0" w:color="auto"/>
              <w:left w:val="single" w:sz="2" w:space="0" w:color="auto"/>
              <w:bottom w:val="single" w:sz="2" w:space="0" w:color="auto"/>
              <w:right w:val="single" w:sz="2" w:space="0" w:color="auto"/>
            </w:tcBorders>
            <w:hideMark/>
          </w:tcPr>
          <w:p w14:paraId="53FC48A4" w14:textId="77777777" w:rsidR="00893CC7" w:rsidRPr="000E0D67" w:rsidRDefault="00893CC7">
            <w:pPr>
              <w:keepNext/>
              <w:keepLines/>
              <w:suppressAutoHyphens/>
              <w:spacing w:after="0"/>
              <w:textAlignment w:val="baseline"/>
              <w:rPr>
                <w:b/>
                <w:bCs/>
                <w:sz w:val="16"/>
                <w:szCs w:val="16"/>
              </w:rPr>
            </w:pPr>
            <w:r w:rsidRPr="000E0D67">
              <w:rPr>
                <w:b/>
                <w:bCs/>
                <w:sz w:val="16"/>
                <w:szCs w:val="16"/>
              </w:rPr>
              <w:t>PHI </w:t>
            </w:r>
            <w:r w:rsidRPr="000E0D67">
              <w:rPr>
                <w:b/>
                <w:bCs/>
                <w:sz w:val="16"/>
                <w:szCs w:val="16"/>
              </w:rPr>
              <w:br/>
              <w:t>(days) </w:t>
            </w:r>
          </w:p>
        </w:tc>
        <w:tc>
          <w:tcPr>
            <w:tcW w:w="1295" w:type="dxa"/>
            <w:vMerge w:val="restart"/>
            <w:tcBorders>
              <w:top w:val="single" w:sz="2" w:space="0" w:color="auto"/>
              <w:left w:val="single" w:sz="2" w:space="0" w:color="auto"/>
              <w:bottom w:val="single" w:sz="2" w:space="0" w:color="auto"/>
              <w:right w:val="single" w:sz="2" w:space="0" w:color="auto"/>
            </w:tcBorders>
            <w:hideMark/>
          </w:tcPr>
          <w:p w14:paraId="107BA741" w14:textId="77777777" w:rsidR="00893CC7" w:rsidRPr="000E0D67" w:rsidRDefault="00893CC7">
            <w:pPr>
              <w:keepNext/>
              <w:keepLines/>
              <w:suppressAutoHyphens/>
              <w:spacing w:after="0"/>
              <w:textAlignment w:val="baseline"/>
              <w:rPr>
                <w:b/>
                <w:bCs/>
                <w:sz w:val="16"/>
                <w:szCs w:val="16"/>
              </w:rPr>
            </w:pPr>
            <w:r w:rsidRPr="000E0D67">
              <w:rPr>
                <w:b/>
                <w:bCs/>
                <w:sz w:val="16"/>
                <w:szCs w:val="16"/>
              </w:rPr>
              <w:t>Remarks:  </w:t>
            </w:r>
            <w:r w:rsidRPr="000E0D67">
              <w:rPr>
                <w:b/>
                <w:bCs/>
                <w:sz w:val="16"/>
                <w:szCs w:val="16"/>
              </w:rPr>
              <w:br/>
              <w:t> </w:t>
            </w:r>
            <w:r w:rsidRPr="000E0D67">
              <w:rPr>
                <w:b/>
                <w:bCs/>
                <w:sz w:val="16"/>
                <w:szCs w:val="16"/>
              </w:rPr>
              <w:br/>
              <w:t>e.g. g safener/synergist per ha</w:t>
            </w:r>
          </w:p>
        </w:tc>
      </w:tr>
      <w:tr w:rsidR="00893CC7" w:rsidRPr="000E0D67" w14:paraId="686D41B7" w14:textId="77777777" w:rsidTr="00893CC7">
        <w:trPr>
          <w:trHeight w:val="225"/>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B784EDE" w14:textId="77777777" w:rsidR="00893CC7" w:rsidRPr="000E0D67" w:rsidRDefault="00893CC7">
            <w:pPr>
              <w:tabs>
                <w:tab w:val="clear" w:pos="720"/>
              </w:tabs>
              <w:spacing w:after="0"/>
              <w:rPr>
                <w:b/>
                <w:bCs/>
                <w:sz w:val="16"/>
                <w:szCs w:val="16"/>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1764F05" w14:textId="77777777" w:rsidR="00893CC7" w:rsidRPr="000E0D67" w:rsidRDefault="00893CC7">
            <w:pPr>
              <w:tabs>
                <w:tab w:val="clear" w:pos="720"/>
              </w:tabs>
              <w:spacing w:after="0"/>
              <w:rPr>
                <w:b/>
                <w:bCs/>
                <w:sz w:val="16"/>
                <w:szCs w:val="16"/>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2C271BE" w14:textId="77777777" w:rsidR="00893CC7" w:rsidRPr="000E0D67" w:rsidRDefault="00893CC7">
            <w:pPr>
              <w:tabs>
                <w:tab w:val="clear" w:pos="720"/>
              </w:tabs>
              <w:spacing w:after="0"/>
              <w:rPr>
                <w:b/>
                <w:bCs/>
                <w:sz w:val="16"/>
                <w:szCs w:val="16"/>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8927AD6" w14:textId="77777777" w:rsidR="00893CC7" w:rsidRPr="000E0D67" w:rsidRDefault="00893CC7">
            <w:pPr>
              <w:tabs>
                <w:tab w:val="clear" w:pos="720"/>
              </w:tabs>
              <w:spacing w:after="0"/>
              <w:rPr>
                <w:b/>
                <w:bCs/>
                <w:sz w:val="16"/>
                <w:szCs w:val="16"/>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67F4467" w14:textId="77777777" w:rsidR="00893CC7" w:rsidRPr="000E0D67" w:rsidRDefault="00893CC7">
            <w:pPr>
              <w:tabs>
                <w:tab w:val="clear" w:pos="720"/>
              </w:tabs>
              <w:spacing w:after="0"/>
              <w:rPr>
                <w:b/>
                <w:bCs/>
                <w:sz w:val="16"/>
                <w:szCs w:val="16"/>
              </w:rPr>
            </w:pPr>
          </w:p>
        </w:tc>
        <w:tc>
          <w:tcPr>
            <w:tcW w:w="857" w:type="dxa"/>
            <w:tcBorders>
              <w:top w:val="single" w:sz="2" w:space="0" w:color="auto"/>
              <w:left w:val="single" w:sz="2" w:space="0" w:color="auto"/>
              <w:bottom w:val="single" w:sz="2" w:space="0" w:color="auto"/>
              <w:right w:val="single" w:sz="2" w:space="0" w:color="auto"/>
            </w:tcBorders>
            <w:hideMark/>
          </w:tcPr>
          <w:p w14:paraId="5B6FE308" w14:textId="77777777" w:rsidR="00893CC7" w:rsidRPr="000E0D67" w:rsidRDefault="00893CC7">
            <w:pPr>
              <w:keepNext/>
              <w:keepLines/>
              <w:suppressAutoHyphens/>
              <w:spacing w:after="0"/>
              <w:textAlignment w:val="baseline"/>
              <w:rPr>
                <w:sz w:val="16"/>
                <w:szCs w:val="16"/>
              </w:rPr>
            </w:pPr>
            <w:r w:rsidRPr="000E0D67">
              <w:rPr>
                <w:sz w:val="16"/>
                <w:szCs w:val="16"/>
              </w:rPr>
              <w:t>Method / Kind </w:t>
            </w:r>
          </w:p>
        </w:tc>
        <w:tc>
          <w:tcPr>
            <w:tcW w:w="826" w:type="dxa"/>
            <w:gridSpan w:val="2"/>
            <w:tcBorders>
              <w:top w:val="single" w:sz="2" w:space="0" w:color="auto"/>
              <w:left w:val="single" w:sz="2" w:space="0" w:color="auto"/>
              <w:bottom w:val="single" w:sz="2" w:space="0" w:color="auto"/>
              <w:right w:val="single" w:sz="2" w:space="0" w:color="auto"/>
            </w:tcBorders>
            <w:hideMark/>
          </w:tcPr>
          <w:p w14:paraId="6E658BE9" w14:textId="77777777" w:rsidR="00893CC7" w:rsidRPr="000E0D67" w:rsidRDefault="00893CC7">
            <w:pPr>
              <w:keepNext/>
              <w:keepLines/>
              <w:suppressAutoHyphens/>
              <w:spacing w:after="0"/>
              <w:textAlignment w:val="baseline"/>
              <w:rPr>
                <w:sz w:val="16"/>
                <w:szCs w:val="16"/>
              </w:rPr>
            </w:pPr>
            <w:r w:rsidRPr="000E0D67">
              <w:rPr>
                <w:sz w:val="16"/>
                <w:szCs w:val="16"/>
              </w:rPr>
              <w:t>Timing / Growth stage of crop &amp; season </w:t>
            </w:r>
          </w:p>
        </w:tc>
        <w:tc>
          <w:tcPr>
            <w:tcW w:w="1041" w:type="dxa"/>
            <w:tcBorders>
              <w:top w:val="single" w:sz="2" w:space="0" w:color="auto"/>
              <w:left w:val="single" w:sz="2" w:space="0" w:color="auto"/>
              <w:bottom w:val="single" w:sz="2" w:space="0" w:color="auto"/>
              <w:right w:val="single" w:sz="2" w:space="0" w:color="auto"/>
            </w:tcBorders>
            <w:hideMark/>
          </w:tcPr>
          <w:p w14:paraId="48B559F6" w14:textId="77777777" w:rsidR="00893CC7" w:rsidRPr="000E0D67" w:rsidRDefault="00893CC7">
            <w:pPr>
              <w:keepNext/>
              <w:keepLines/>
              <w:suppressAutoHyphens/>
              <w:spacing w:after="0"/>
              <w:textAlignment w:val="baseline"/>
              <w:rPr>
                <w:sz w:val="16"/>
                <w:szCs w:val="16"/>
              </w:rPr>
            </w:pPr>
            <w:r w:rsidRPr="000E0D67">
              <w:rPr>
                <w:sz w:val="16"/>
                <w:szCs w:val="16"/>
              </w:rPr>
              <w:t>Max. number  </w:t>
            </w:r>
          </w:p>
          <w:p w14:paraId="704916FE" w14:textId="77777777" w:rsidR="00893CC7" w:rsidRPr="000E0D67" w:rsidRDefault="00893CC7">
            <w:pPr>
              <w:keepNext/>
              <w:keepLines/>
              <w:suppressAutoHyphens/>
              <w:spacing w:after="0"/>
              <w:textAlignment w:val="baseline"/>
              <w:rPr>
                <w:sz w:val="16"/>
                <w:szCs w:val="16"/>
              </w:rPr>
            </w:pPr>
            <w:r w:rsidRPr="000E0D67">
              <w:rPr>
                <w:sz w:val="16"/>
                <w:szCs w:val="16"/>
              </w:rPr>
              <w:t>a) per use </w:t>
            </w:r>
          </w:p>
          <w:p w14:paraId="3F040C4E" w14:textId="77777777" w:rsidR="00893CC7" w:rsidRPr="000E0D67" w:rsidRDefault="00893CC7">
            <w:pPr>
              <w:keepNext/>
              <w:keepLines/>
              <w:suppressAutoHyphens/>
              <w:spacing w:after="0"/>
              <w:textAlignment w:val="baseline"/>
              <w:rPr>
                <w:sz w:val="16"/>
                <w:szCs w:val="16"/>
              </w:rPr>
            </w:pPr>
            <w:r w:rsidRPr="000E0D67">
              <w:rPr>
                <w:sz w:val="16"/>
                <w:szCs w:val="16"/>
              </w:rPr>
              <w:t>b) per crop/ season </w:t>
            </w:r>
          </w:p>
        </w:tc>
        <w:tc>
          <w:tcPr>
            <w:tcW w:w="908" w:type="dxa"/>
            <w:tcBorders>
              <w:top w:val="single" w:sz="2" w:space="0" w:color="auto"/>
              <w:left w:val="single" w:sz="2" w:space="0" w:color="auto"/>
              <w:bottom w:val="single" w:sz="2" w:space="0" w:color="auto"/>
              <w:right w:val="single" w:sz="2" w:space="0" w:color="auto"/>
            </w:tcBorders>
            <w:hideMark/>
          </w:tcPr>
          <w:p w14:paraId="1958D3E5" w14:textId="77777777" w:rsidR="00893CC7" w:rsidRPr="000E0D67" w:rsidRDefault="00893CC7">
            <w:pPr>
              <w:keepNext/>
              <w:keepLines/>
              <w:suppressAutoHyphens/>
              <w:spacing w:after="0"/>
              <w:textAlignment w:val="baseline"/>
              <w:rPr>
                <w:sz w:val="16"/>
                <w:szCs w:val="16"/>
              </w:rPr>
            </w:pPr>
            <w:r w:rsidRPr="000E0D67">
              <w:rPr>
                <w:sz w:val="16"/>
                <w:szCs w:val="16"/>
              </w:rPr>
              <w:t>Min. interval between applications (days) </w:t>
            </w:r>
          </w:p>
        </w:tc>
        <w:tc>
          <w:tcPr>
            <w:tcW w:w="1190" w:type="dxa"/>
            <w:gridSpan w:val="2"/>
            <w:tcBorders>
              <w:top w:val="single" w:sz="2" w:space="0" w:color="auto"/>
              <w:left w:val="single" w:sz="2" w:space="0" w:color="auto"/>
              <w:bottom w:val="single" w:sz="2" w:space="0" w:color="auto"/>
              <w:right w:val="single" w:sz="2" w:space="0" w:color="auto"/>
            </w:tcBorders>
            <w:hideMark/>
          </w:tcPr>
          <w:p w14:paraId="7FC5BD92" w14:textId="77777777" w:rsidR="00893CC7" w:rsidRPr="000E0D67" w:rsidRDefault="00893CC7">
            <w:pPr>
              <w:keepNext/>
              <w:keepLines/>
              <w:suppressAutoHyphens/>
              <w:spacing w:after="0"/>
              <w:textAlignment w:val="baseline"/>
              <w:rPr>
                <w:sz w:val="16"/>
                <w:szCs w:val="16"/>
              </w:rPr>
            </w:pPr>
            <w:r w:rsidRPr="000E0D67">
              <w:rPr>
                <w:sz w:val="16"/>
                <w:szCs w:val="16"/>
              </w:rPr>
              <w:t>kg or L product / ha </w:t>
            </w:r>
          </w:p>
          <w:p w14:paraId="600691E2" w14:textId="77777777" w:rsidR="00893CC7" w:rsidRPr="000E0D67" w:rsidRDefault="00893CC7">
            <w:pPr>
              <w:keepNext/>
              <w:keepLines/>
              <w:suppressAutoHyphens/>
              <w:spacing w:after="0"/>
              <w:textAlignment w:val="baseline"/>
              <w:rPr>
                <w:sz w:val="16"/>
                <w:szCs w:val="16"/>
              </w:rPr>
            </w:pPr>
            <w:r w:rsidRPr="000E0D67">
              <w:rPr>
                <w:sz w:val="16"/>
                <w:szCs w:val="16"/>
              </w:rPr>
              <w:t>a) min / max. rate per appl. </w:t>
            </w:r>
          </w:p>
          <w:p w14:paraId="77177113" w14:textId="77777777" w:rsidR="00893CC7" w:rsidRPr="000E0D67" w:rsidRDefault="00893CC7">
            <w:pPr>
              <w:keepNext/>
              <w:keepLines/>
              <w:suppressAutoHyphens/>
              <w:spacing w:after="0"/>
              <w:textAlignment w:val="baseline"/>
              <w:rPr>
                <w:sz w:val="16"/>
                <w:szCs w:val="16"/>
              </w:rPr>
            </w:pPr>
            <w:r w:rsidRPr="000E0D67">
              <w:rPr>
                <w:sz w:val="16"/>
                <w:szCs w:val="16"/>
              </w:rPr>
              <w:t>b) max. total rate per crop/season </w:t>
            </w:r>
          </w:p>
        </w:tc>
        <w:tc>
          <w:tcPr>
            <w:tcW w:w="1625" w:type="dxa"/>
            <w:tcBorders>
              <w:top w:val="single" w:sz="2" w:space="0" w:color="auto"/>
              <w:left w:val="single" w:sz="2" w:space="0" w:color="auto"/>
              <w:bottom w:val="single" w:sz="2" w:space="0" w:color="auto"/>
              <w:right w:val="single" w:sz="2" w:space="0" w:color="auto"/>
            </w:tcBorders>
            <w:hideMark/>
          </w:tcPr>
          <w:p w14:paraId="5959EE45" w14:textId="77777777" w:rsidR="00893CC7" w:rsidRPr="000E0D67" w:rsidRDefault="00893CC7">
            <w:pPr>
              <w:keepNext/>
              <w:keepLines/>
              <w:suppressAutoHyphens/>
              <w:spacing w:after="0"/>
              <w:textAlignment w:val="baseline"/>
              <w:rPr>
                <w:sz w:val="16"/>
                <w:szCs w:val="16"/>
              </w:rPr>
            </w:pPr>
            <w:r w:rsidRPr="000E0D67">
              <w:rPr>
                <w:sz w:val="16"/>
                <w:szCs w:val="16"/>
              </w:rPr>
              <w:t>g or kg as/ha </w:t>
            </w:r>
            <w:r w:rsidRPr="000E0D67">
              <w:rPr>
                <w:sz w:val="16"/>
                <w:szCs w:val="16"/>
              </w:rPr>
              <w:br/>
              <w:t> </w:t>
            </w:r>
          </w:p>
          <w:p w14:paraId="6A16BD62" w14:textId="77777777" w:rsidR="00893CC7" w:rsidRPr="000E0D67" w:rsidRDefault="00893CC7">
            <w:pPr>
              <w:keepNext/>
              <w:keepLines/>
              <w:suppressAutoHyphens/>
              <w:spacing w:after="0"/>
              <w:textAlignment w:val="baseline"/>
              <w:rPr>
                <w:sz w:val="16"/>
                <w:szCs w:val="16"/>
              </w:rPr>
            </w:pPr>
            <w:r w:rsidRPr="000E0D67">
              <w:rPr>
                <w:sz w:val="16"/>
                <w:szCs w:val="16"/>
              </w:rPr>
              <w:t>a) min / max. rate per appl. </w:t>
            </w:r>
          </w:p>
          <w:p w14:paraId="056C3D29" w14:textId="77777777" w:rsidR="00893CC7" w:rsidRPr="000E0D67" w:rsidRDefault="00893CC7">
            <w:pPr>
              <w:keepNext/>
              <w:keepLines/>
              <w:suppressAutoHyphens/>
              <w:spacing w:after="0"/>
              <w:textAlignment w:val="baseline"/>
              <w:rPr>
                <w:sz w:val="16"/>
                <w:szCs w:val="16"/>
              </w:rPr>
            </w:pPr>
            <w:r w:rsidRPr="000E0D67">
              <w:rPr>
                <w:sz w:val="16"/>
                <w:szCs w:val="16"/>
              </w:rPr>
              <w:t>b) max. total rate per crop/season </w:t>
            </w:r>
          </w:p>
        </w:tc>
        <w:tc>
          <w:tcPr>
            <w:tcW w:w="676" w:type="dxa"/>
            <w:tcBorders>
              <w:top w:val="single" w:sz="2" w:space="0" w:color="auto"/>
              <w:left w:val="single" w:sz="2" w:space="0" w:color="auto"/>
              <w:bottom w:val="single" w:sz="2" w:space="0" w:color="auto"/>
              <w:right w:val="single" w:sz="2" w:space="0" w:color="auto"/>
            </w:tcBorders>
            <w:hideMark/>
          </w:tcPr>
          <w:p w14:paraId="2472F83B" w14:textId="77777777" w:rsidR="00893CC7" w:rsidRPr="000E0D67" w:rsidRDefault="00893CC7">
            <w:pPr>
              <w:keepNext/>
              <w:keepLines/>
              <w:suppressAutoHyphens/>
              <w:spacing w:after="0"/>
              <w:textAlignment w:val="baseline"/>
              <w:rPr>
                <w:sz w:val="16"/>
                <w:szCs w:val="16"/>
              </w:rPr>
            </w:pPr>
            <w:r w:rsidRPr="000E0D67">
              <w:rPr>
                <w:sz w:val="16"/>
                <w:szCs w:val="16"/>
              </w:rPr>
              <w:t>Water L/ha </w:t>
            </w:r>
            <w:r w:rsidRPr="000E0D67">
              <w:rPr>
                <w:sz w:val="16"/>
                <w:szCs w:val="16"/>
              </w:rPr>
              <w:br/>
              <w:t> </w:t>
            </w:r>
            <w:r w:rsidRPr="000E0D67">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9A9BAF6" w14:textId="77777777" w:rsidR="00893CC7" w:rsidRPr="000E0D67" w:rsidRDefault="00893CC7">
            <w:pPr>
              <w:tabs>
                <w:tab w:val="clear" w:pos="720"/>
              </w:tabs>
              <w:spacing w:after="0"/>
              <w:rPr>
                <w:b/>
                <w:bCs/>
                <w:sz w:val="16"/>
                <w:szCs w:val="16"/>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F764CCE" w14:textId="77777777" w:rsidR="00893CC7" w:rsidRPr="000E0D67" w:rsidRDefault="00893CC7">
            <w:pPr>
              <w:tabs>
                <w:tab w:val="clear" w:pos="720"/>
              </w:tabs>
              <w:spacing w:after="0"/>
              <w:rPr>
                <w:b/>
                <w:bCs/>
                <w:sz w:val="16"/>
                <w:szCs w:val="16"/>
              </w:rPr>
            </w:pPr>
          </w:p>
        </w:tc>
      </w:tr>
      <w:tr w:rsidR="00893CC7" w:rsidRPr="000E0D67" w14:paraId="45AED252" w14:textId="77777777" w:rsidTr="00893CC7">
        <w:trPr>
          <w:trHeight w:val="165"/>
        </w:trPr>
        <w:tc>
          <w:tcPr>
            <w:tcW w:w="570" w:type="dxa"/>
            <w:tcBorders>
              <w:top w:val="single" w:sz="2" w:space="0" w:color="auto"/>
              <w:left w:val="single" w:sz="2" w:space="0" w:color="auto"/>
              <w:bottom w:val="single" w:sz="2" w:space="0" w:color="auto"/>
              <w:right w:val="single" w:sz="2" w:space="0" w:color="auto"/>
            </w:tcBorders>
            <w:hideMark/>
          </w:tcPr>
          <w:p w14:paraId="427F033D" w14:textId="77777777" w:rsidR="00893CC7" w:rsidRPr="000E0D67" w:rsidRDefault="00893CC7">
            <w:pPr>
              <w:keepNext/>
              <w:keepLines/>
              <w:suppressAutoHyphens/>
              <w:spacing w:after="0"/>
              <w:textAlignment w:val="baseline"/>
              <w:rPr>
                <w:sz w:val="16"/>
                <w:szCs w:val="16"/>
              </w:rPr>
            </w:pPr>
            <w:r w:rsidRPr="000E0D67">
              <w:rPr>
                <w:sz w:val="16"/>
                <w:szCs w:val="16"/>
              </w:rPr>
              <w:t>1</w:t>
            </w:r>
          </w:p>
        </w:tc>
        <w:tc>
          <w:tcPr>
            <w:tcW w:w="917" w:type="dxa"/>
            <w:tcBorders>
              <w:top w:val="single" w:sz="2" w:space="0" w:color="auto"/>
              <w:left w:val="single" w:sz="2" w:space="0" w:color="auto"/>
              <w:bottom w:val="single" w:sz="2" w:space="0" w:color="auto"/>
              <w:right w:val="single" w:sz="2" w:space="0" w:color="auto"/>
            </w:tcBorders>
            <w:hideMark/>
          </w:tcPr>
          <w:p w14:paraId="1DAC1B5F" w14:textId="77777777" w:rsidR="00893CC7" w:rsidRPr="000E0D67" w:rsidRDefault="00893CC7">
            <w:pPr>
              <w:keepNext/>
              <w:keepLines/>
              <w:suppressAutoHyphens/>
              <w:spacing w:after="0"/>
              <w:textAlignment w:val="baseline"/>
              <w:rPr>
                <w:sz w:val="16"/>
                <w:szCs w:val="16"/>
              </w:rPr>
            </w:pPr>
            <w:r w:rsidRPr="000E0D67">
              <w:rPr>
                <w:sz w:val="16"/>
                <w:szCs w:val="16"/>
              </w:rPr>
              <w:t>IT</w:t>
            </w:r>
          </w:p>
        </w:tc>
        <w:tc>
          <w:tcPr>
            <w:tcW w:w="959" w:type="dxa"/>
            <w:tcBorders>
              <w:top w:val="single" w:sz="2" w:space="0" w:color="auto"/>
              <w:left w:val="single" w:sz="2" w:space="0" w:color="auto"/>
              <w:bottom w:val="single" w:sz="2" w:space="0" w:color="auto"/>
              <w:right w:val="single" w:sz="2" w:space="0" w:color="auto"/>
            </w:tcBorders>
            <w:hideMark/>
          </w:tcPr>
          <w:p w14:paraId="6EA2C7AD" w14:textId="77777777" w:rsidR="00893CC7" w:rsidRPr="000E0D67" w:rsidRDefault="00893CC7">
            <w:pPr>
              <w:keepNext/>
              <w:keepLines/>
              <w:suppressAutoHyphens/>
              <w:spacing w:after="0"/>
              <w:textAlignment w:val="baseline"/>
              <w:rPr>
                <w:sz w:val="16"/>
                <w:szCs w:val="16"/>
              </w:rPr>
            </w:pPr>
            <w:r w:rsidRPr="000E0D67">
              <w:rPr>
                <w:sz w:val="16"/>
                <w:szCs w:val="16"/>
              </w:rPr>
              <w:t>Coniferous and deciduous forest and green areas (trees and shrubs in parks and gardens)</w:t>
            </w:r>
          </w:p>
        </w:tc>
        <w:tc>
          <w:tcPr>
            <w:tcW w:w="792" w:type="dxa"/>
            <w:tcBorders>
              <w:top w:val="single" w:sz="2" w:space="0" w:color="auto"/>
              <w:left w:val="single" w:sz="2" w:space="0" w:color="auto"/>
              <w:bottom w:val="single" w:sz="2" w:space="0" w:color="auto"/>
              <w:right w:val="single" w:sz="2" w:space="0" w:color="auto"/>
            </w:tcBorders>
            <w:hideMark/>
          </w:tcPr>
          <w:p w14:paraId="75D33294" w14:textId="77777777" w:rsidR="00893CC7" w:rsidRPr="000E0D67" w:rsidRDefault="00893CC7">
            <w:pPr>
              <w:keepNext/>
              <w:keepLines/>
              <w:suppressAutoHyphens/>
              <w:spacing w:after="0"/>
              <w:textAlignment w:val="baseline"/>
              <w:rPr>
                <w:sz w:val="16"/>
                <w:szCs w:val="16"/>
              </w:rPr>
            </w:pPr>
            <w:r w:rsidRPr="000E0D67">
              <w:rPr>
                <w:sz w:val="16"/>
                <w:szCs w:val="16"/>
              </w:rPr>
              <w:t>F</w:t>
            </w:r>
          </w:p>
        </w:tc>
        <w:tc>
          <w:tcPr>
            <w:tcW w:w="1359" w:type="dxa"/>
            <w:tcBorders>
              <w:top w:val="single" w:sz="2" w:space="0" w:color="auto"/>
              <w:left w:val="single" w:sz="2" w:space="0" w:color="auto"/>
              <w:bottom w:val="single" w:sz="2" w:space="0" w:color="auto"/>
              <w:right w:val="single" w:sz="2" w:space="0" w:color="auto"/>
            </w:tcBorders>
            <w:hideMark/>
          </w:tcPr>
          <w:p w14:paraId="424845FC" w14:textId="77777777" w:rsidR="00893CC7" w:rsidRPr="000E0D67" w:rsidRDefault="00893CC7">
            <w:pPr>
              <w:keepNext/>
              <w:keepLines/>
              <w:suppressAutoHyphens/>
              <w:spacing w:after="0"/>
              <w:textAlignment w:val="baseline"/>
              <w:rPr>
                <w:sz w:val="16"/>
                <w:szCs w:val="16"/>
              </w:rPr>
            </w:pPr>
            <w:r w:rsidRPr="000E0D67">
              <w:rPr>
                <w:sz w:val="16"/>
                <w:szCs w:val="16"/>
              </w:rPr>
              <w:t>Lepidoptera caterpillars L1 to L4</w:t>
            </w:r>
          </w:p>
          <w:p w14:paraId="69B1B5E0" w14:textId="77777777" w:rsidR="00893CC7" w:rsidRPr="000E0D67" w:rsidRDefault="00893CC7">
            <w:pPr>
              <w:keepNext/>
              <w:keepLines/>
              <w:suppressAutoHyphens/>
              <w:spacing w:after="0"/>
              <w:textAlignment w:val="baseline"/>
              <w:rPr>
                <w:sz w:val="16"/>
                <w:szCs w:val="16"/>
              </w:rPr>
            </w:pPr>
            <w:proofErr w:type="spellStart"/>
            <w:r w:rsidRPr="000E0D67">
              <w:rPr>
                <w:i/>
                <w:iCs/>
                <w:sz w:val="16"/>
                <w:szCs w:val="16"/>
              </w:rPr>
              <w:t>Choristoneura</w:t>
            </w:r>
            <w:proofErr w:type="spellEnd"/>
            <w:r w:rsidRPr="000E0D67">
              <w:rPr>
                <w:i/>
                <w:iCs/>
                <w:sz w:val="16"/>
                <w:szCs w:val="16"/>
              </w:rPr>
              <w:t xml:space="preserve"> sp</w:t>
            </w:r>
            <w:r w:rsidRPr="000E0D67">
              <w:rPr>
                <w:sz w:val="16"/>
                <w:szCs w:val="16"/>
              </w:rPr>
              <w:t>. - CHONSP,</w:t>
            </w:r>
          </w:p>
          <w:p w14:paraId="619B50B4" w14:textId="77777777" w:rsidR="00893CC7" w:rsidRPr="000E0D67" w:rsidRDefault="00893CC7">
            <w:pPr>
              <w:keepNext/>
              <w:keepLines/>
              <w:suppressAutoHyphens/>
              <w:spacing w:after="0"/>
              <w:textAlignment w:val="baseline"/>
              <w:rPr>
                <w:sz w:val="16"/>
                <w:szCs w:val="16"/>
              </w:rPr>
            </w:pPr>
            <w:proofErr w:type="spellStart"/>
            <w:r w:rsidRPr="000E0D67">
              <w:rPr>
                <w:i/>
                <w:iCs/>
                <w:sz w:val="16"/>
                <w:szCs w:val="16"/>
              </w:rPr>
              <w:t>Geometridae</w:t>
            </w:r>
            <w:proofErr w:type="spellEnd"/>
            <w:r w:rsidRPr="000E0D67">
              <w:rPr>
                <w:sz w:val="16"/>
                <w:szCs w:val="16"/>
              </w:rPr>
              <w:t xml:space="preserve"> - 1GEOMF,</w:t>
            </w:r>
          </w:p>
          <w:p w14:paraId="1E73ECAC" w14:textId="77777777" w:rsidR="00893CC7" w:rsidRPr="000E0D67" w:rsidRDefault="00893CC7">
            <w:pPr>
              <w:keepNext/>
              <w:keepLines/>
              <w:suppressAutoHyphens/>
              <w:spacing w:after="0"/>
              <w:textAlignment w:val="baseline"/>
              <w:rPr>
                <w:sz w:val="16"/>
                <w:szCs w:val="16"/>
              </w:rPr>
            </w:pPr>
            <w:proofErr w:type="spellStart"/>
            <w:r w:rsidRPr="000E0D67">
              <w:rPr>
                <w:i/>
                <w:iCs/>
                <w:sz w:val="16"/>
                <w:szCs w:val="16"/>
              </w:rPr>
              <w:t>Hyphantria</w:t>
            </w:r>
            <w:proofErr w:type="spellEnd"/>
            <w:r w:rsidRPr="000E0D67">
              <w:rPr>
                <w:i/>
                <w:iCs/>
                <w:sz w:val="16"/>
                <w:szCs w:val="16"/>
              </w:rPr>
              <w:t xml:space="preserve"> </w:t>
            </w:r>
            <w:proofErr w:type="spellStart"/>
            <w:r w:rsidRPr="000E0D67">
              <w:rPr>
                <w:i/>
                <w:iCs/>
                <w:sz w:val="16"/>
                <w:szCs w:val="16"/>
              </w:rPr>
              <w:t>cunea</w:t>
            </w:r>
            <w:proofErr w:type="spellEnd"/>
            <w:r w:rsidRPr="000E0D67">
              <w:rPr>
                <w:sz w:val="16"/>
                <w:szCs w:val="16"/>
              </w:rPr>
              <w:t xml:space="preserve"> - HYPHCU</w:t>
            </w:r>
          </w:p>
          <w:p w14:paraId="604B4FCF" w14:textId="77777777" w:rsidR="00893CC7" w:rsidRPr="000E0D67" w:rsidRDefault="00893CC7">
            <w:pPr>
              <w:keepNext/>
              <w:keepLines/>
              <w:suppressAutoHyphens/>
              <w:spacing w:after="0"/>
              <w:textAlignment w:val="baseline"/>
              <w:rPr>
                <w:sz w:val="16"/>
                <w:szCs w:val="16"/>
              </w:rPr>
            </w:pPr>
            <w:r w:rsidRPr="000E0D67">
              <w:rPr>
                <w:i/>
                <w:iCs/>
                <w:sz w:val="16"/>
                <w:szCs w:val="16"/>
              </w:rPr>
              <w:t xml:space="preserve">Malacosoma </w:t>
            </w:r>
            <w:proofErr w:type="spellStart"/>
            <w:r w:rsidRPr="000E0D67">
              <w:rPr>
                <w:i/>
                <w:iCs/>
                <w:sz w:val="16"/>
                <w:szCs w:val="16"/>
              </w:rPr>
              <w:t>neustria</w:t>
            </w:r>
            <w:proofErr w:type="spellEnd"/>
            <w:r w:rsidRPr="000E0D67">
              <w:rPr>
                <w:sz w:val="16"/>
                <w:szCs w:val="16"/>
              </w:rPr>
              <w:t xml:space="preserve"> - MALANE,</w:t>
            </w:r>
          </w:p>
          <w:p w14:paraId="4441A36C" w14:textId="77777777" w:rsidR="00893CC7" w:rsidRPr="000E0D67" w:rsidRDefault="00893CC7">
            <w:pPr>
              <w:keepNext/>
              <w:keepLines/>
              <w:suppressAutoHyphens/>
              <w:spacing w:after="0"/>
              <w:textAlignment w:val="baseline"/>
              <w:rPr>
                <w:sz w:val="16"/>
                <w:szCs w:val="16"/>
              </w:rPr>
            </w:pPr>
            <w:proofErr w:type="spellStart"/>
            <w:r w:rsidRPr="000E0D67">
              <w:rPr>
                <w:sz w:val="16"/>
                <w:szCs w:val="16"/>
              </w:rPr>
              <w:t>Stilpnotia</w:t>
            </w:r>
            <w:proofErr w:type="spellEnd"/>
            <w:r w:rsidRPr="000E0D67">
              <w:rPr>
                <w:sz w:val="16"/>
                <w:szCs w:val="16"/>
              </w:rPr>
              <w:t xml:space="preserve"> </w:t>
            </w:r>
            <w:proofErr w:type="spellStart"/>
            <w:r w:rsidRPr="000E0D67">
              <w:rPr>
                <w:sz w:val="16"/>
                <w:szCs w:val="16"/>
              </w:rPr>
              <w:t>salicis</w:t>
            </w:r>
            <w:proofErr w:type="spellEnd"/>
            <w:r w:rsidRPr="000E0D67">
              <w:rPr>
                <w:sz w:val="16"/>
                <w:szCs w:val="16"/>
              </w:rPr>
              <w:t xml:space="preserve"> - LEUOSA,</w:t>
            </w:r>
          </w:p>
          <w:p w14:paraId="25273D4E" w14:textId="77777777" w:rsidR="00893CC7" w:rsidRPr="000E0D67" w:rsidRDefault="00893CC7">
            <w:pPr>
              <w:keepNext/>
              <w:keepLines/>
              <w:suppressAutoHyphens/>
              <w:spacing w:after="0"/>
              <w:textAlignment w:val="baseline"/>
              <w:rPr>
                <w:sz w:val="16"/>
                <w:szCs w:val="16"/>
              </w:rPr>
            </w:pPr>
            <w:proofErr w:type="spellStart"/>
            <w:r w:rsidRPr="000E0D67">
              <w:rPr>
                <w:i/>
                <w:iCs/>
                <w:sz w:val="16"/>
                <w:szCs w:val="16"/>
              </w:rPr>
              <w:t>Euproctis</w:t>
            </w:r>
            <w:proofErr w:type="spellEnd"/>
            <w:r w:rsidRPr="000E0D67">
              <w:rPr>
                <w:i/>
                <w:iCs/>
                <w:sz w:val="16"/>
                <w:szCs w:val="16"/>
              </w:rPr>
              <w:t xml:space="preserve"> </w:t>
            </w:r>
            <w:proofErr w:type="spellStart"/>
            <w:r w:rsidRPr="000E0D67">
              <w:rPr>
                <w:i/>
                <w:iCs/>
                <w:sz w:val="16"/>
                <w:szCs w:val="16"/>
              </w:rPr>
              <w:t>chrysorrhoea</w:t>
            </w:r>
            <w:proofErr w:type="spellEnd"/>
            <w:r w:rsidRPr="000E0D67">
              <w:rPr>
                <w:sz w:val="16"/>
                <w:szCs w:val="16"/>
              </w:rPr>
              <w:t xml:space="preserve"> - EUPRCH, </w:t>
            </w:r>
          </w:p>
          <w:p w14:paraId="6D678F5B" w14:textId="77777777" w:rsidR="00893CC7" w:rsidRPr="000E0D67" w:rsidRDefault="00893CC7">
            <w:pPr>
              <w:keepNext/>
              <w:keepLines/>
              <w:suppressAutoHyphens/>
              <w:spacing w:after="0"/>
              <w:textAlignment w:val="baseline"/>
              <w:rPr>
                <w:sz w:val="16"/>
                <w:szCs w:val="16"/>
                <w:lang w:val="it-IT"/>
              </w:rPr>
            </w:pPr>
            <w:r w:rsidRPr="000E0D67">
              <w:rPr>
                <w:i/>
                <w:iCs/>
                <w:sz w:val="16"/>
                <w:szCs w:val="16"/>
                <w:lang w:val="it-IT"/>
              </w:rPr>
              <w:t>Lymantria dispar</w:t>
            </w:r>
            <w:r w:rsidRPr="000E0D67">
              <w:rPr>
                <w:sz w:val="16"/>
                <w:szCs w:val="16"/>
                <w:lang w:val="it-IT"/>
              </w:rPr>
              <w:t xml:space="preserve"> - LYMADI,</w:t>
            </w:r>
          </w:p>
          <w:p w14:paraId="38F394D7" w14:textId="77777777" w:rsidR="00893CC7" w:rsidRPr="000E0D67" w:rsidRDefault="00893CC7">
            <w:pPr>
              <w:keepNext/>
              <w:keepLines/>
              <w:suppressAutoHyphens/>
              <w:spacing w:after="0"/>
              <w:textAlignment w:val="baseline"/>
              <w:rPr>
                <w:sz w:val="16"/>
                <w:szCs w:val="16"/>
                <w:lang w:val="it-IT"/>
              </w:rPr>
            </w:pPr>
            <w:r w:rsidRPr="000E0D67">
              <w:rPr>
                <w:i/>
                <w:iCs/>
                <w:sz w:val="16"/>
                <w:szCs w:val="16"/>
                <w:lang w:val="it-IT"/>
              </w:rPr>
              <w:t>Lymantria monacha</w:t>
            </w:r>
            <w:r w:rsidRPr="000E0D67">
              <w:rPr>
                <w:sz w:val="16"/>
                <w:szCs w:val="16"/>
                <w:lang w:val="it-IT"/>
              </w:rPr>
              <w:t xml:space="preserve"> - LYMAMO, </w:t>
            </w:r>
          </w:p>
          <w:p w14:paraId="73A1BC77" w14:textId="77777777" w:rsidR="00893CC7" w:rsidRPr="000E0D67" w:rsidRDefault="00893CC7">
            <w:pPr>
              <w:keepNext/>
              <w:keepLines/>
              <w:suppressAutoHyphens/>
              <w:spacing w:after="0"/>
              <w:textAlignment w:val="baseline"/>
              <w:rPr>
                <w:sz w:val="16"/>
                <w:szCs w:val="16"/>
                <w:lang w:val="it-IT"/>
              </w:rPr>
            </w:pPr>
            <w:r w:rsidRPr="000E0D67">
              <w:rPr>
                <w:i/>
                <w:iCs/>
                <w:sz w:val="16"/>
                <w:szCs w:val="16"/>
                <w:lang w:val="it-IT"/>
              </w:rPr>
              <w:t>Thaumetopoea pityocampa</w:t>
            </w:r>
            <w:r w:rsidRPr="000E0D67">
              <w:rPr>
                <w:sz w:val="16"/>
                <w:szCs w:val="16"/>
                <w:lang w:val="it-IT"/>
              </w:rPr>
              <w:t xml:space="preserve"> - THAUPI, </w:t>
            </w:r>
          </w:p>
          <w:p w14:paraId="1EC8228F" w14:textId="77777777" w:rsidR="00893CC7" w:rsidRPr="000E0D67" w:rsidRDefault="00893CC7">
            <w:pPr>
              <w:keepNext/>
              <w:keepLines/>
              <w:suppressAutoHyphens/>
              <w:spacing w:after="0"/>
              <w:textAlignment w:val="baseline"/>
              <w:rPr>
                <w:sz w:val="16"/>
                <w:szCs w:val="16"/>
                <w:lang w:val="it-IT"/>
              </w:rPr>
            </w:pPr>
            <w:r w:rsidRPr="000E0D67">
              <w:rPr>
                <w:i/>
                <w:iCs/>
                <w:sz w:val="16"/>
                <w:szCs w:val="16"/>
                <w:lang w:val="it-IT"/>
              </w:rPr>
              <w:t>Thaumetopoea processionea</w:t>
            </w:r>
            <w:r w:rsidRPr="000E0D67">
              <w:rPr>
                <w:sz w:val="16"/>
                <w:szCs w:val="16"/>
                <w:lang w:val="it-IT"/>
              </w:rPr>
              <w:t xml:space="preserve"> - THAUPR, </w:t>
            </w:r>
          </w:p>
          <w:p w14:paraId="7EE28F34" w14:textId="77777777" w:rsidR="00893CC7" w:rsidRPr="000E0D67" w:rsidRDefault="00893CC7">
            <w:pPr>
              <w:keepNext/>
              <w:keepLines/>
              <w:suppressAutoHyphens/>
              <w:spacing w:after="0"/>
              <w:textAlignment w:val="baseline"/>
              <w:rPr>
                <w:sz w:val="16"/>
                <w:szCs w:val="16"/>
              </w:rPr>
            </w:pPr>
            <w:proofErr w:type="spellStart"/>
            <w:r w:rsidRPr="000E0D67">
              <w:rPr>
                <w:i/>
                <w:iCs/>
                <w:sz w:val="16"/>
                <w:szCs w:val="16"/>
              </w:rPr>
              <w:t>Dendrolimus</w:t>
            </w:r>
            <w:proofErr w:type="spellEnd"/>
            <w:r w:rsidRPr="000E0D67">
              <w:rPr>
                <w:i/>
                <w:iCs/>
                <w:sz w:val="16"/>
                <w:szCs w:val="16"/>
              </w:rPr>
              <w:t xml:space="preserve"> </w:t>
            </w:r>
            <w:proofErr w:type="spellStart"/>
            <w:r w:rsidRPr="000E0D67">
              <w:rPr>
                <w:i/>
                <w:iCs/>
                <w:sz w:val="16"/>
                <w:szCs w:val="16"/>
              </w:rPr>
              <w:t>pini</w:t>
            </w:r>
            <w:proofErr w:type="spellEnd"/>
            <w:r w:rsidRPr="000E0D67">
              <w:rPr>
                <w:sz w:val="16"/>
                <w:szCs w:val="16"/>
              </w:rPr>
              <w:t xml:space="preserve"> - DENDPI,</w:t>
            </w:r>
          </w:p>
          <w:p w14:paraId="549CB420" w14:textId="77777777" w:rsidR="00893CC7" w:rsidRPr="000E0D67" w:rsidRDefault="00893CC7">
            <w:pPr>
              <w:keepNext/>
              <w:keepLines/>
              <w:suppressAutoHyphens/>
              <w:spacing w:after="0"/>
              <w:textAlignment w:val="baseline"/>
              <w:rPr>
                <w:sz w:val="16"/>
                <w:szCs w:val="16"/>
              </w:rPr>
            </w:pPr>
            <w:proofErr w:type="spellStart"/>
            <w:r w:rsidRPr="000E0D67">
              <w:rPr>
                <w:i/>
                <w:iCs/>
                <w:sz w:val="16"/>
                <w:szCs w:val="16"/>
              </w:rPr>
              <w:t>Dendrolimus</w:t>
            </w:r>
            <w:proofErr w:type="spellEnd"/>
            <w:r w:rsidRPr="000E0D67">
              <w:rPr>
                <w:i/>
                <w:iCs/>
                <w:sz w:val="16"/>
                <w:szCs w:val="16"/>
              </w:rPr>
              <w:t xml:space="preserve"> </w:t>
            </w:r>
            <w:proofErr w:type="spellStart"/>
            <w:r w:rsidRPr="000E0D67">
              <w:rPr>
                <w:i/>
                <w:iCs/>
                <w:sz w:val="16"/>
                <w:szCs w:val="16"/>
              </w:rPr>
              <w:t>superans</w:t>
            </w:r>
            <w:proofErr w:type="spellEnd"/>
            <w:r w:rsidRPr="000E0D67">
              <w:rPr>
                <w:sz w:val="16"/>
                <w:szCs w:val="16"/>
              </w:rPr>
              <w:t xml:space="preserve"> - DENDSU, </w:t>
            </w:r>
          </w:p>
          <w:p w14:paraId="1AB721BE" w14:textId="77777777" w:rsidR="00893CC7" w:rsidRPr="000E0D67" w:rsidRDefault="00893CC7">
            <w:pPr>
              <w:keepNext/>
              <w:keepLines/>
              <w:suppressAutoHyphens/>
              <w:spacing w:after="0"/>
              <w:textAlignment w:val="baseline"/>
              <w:rPr>
                <w:sz w:val="16"/>
                <w:szCs w:val="16"/>
              </w:rPr>
            </w:pPr>
            <w:r w:rsidRPr="000E0D67">
              <w:rPr>
                <w:i/>
                <w:iCs/>
                <w:sz w:val="16"/>
                <w:szCs w:val="16"/>
              </w:rPr>
              <w:t xml:space="preserve">Tortrix </w:t>
            </w:r>
            <w:proofErr w:type="spellStart"/>
            <w:r w:rsidRPr="000E0D67">
              <w:rPr>
                <w:i/>
                <w:iCs/>
                <w:sz w:val="16"/>
                <w:szCs w:val="16"/>
              </w:rPr>
              <w:t>viridana</w:t>
            </w:r>
            <w:proofErr w:type="spellEnd"/>
            <w:r w:rsidRPr="000E0D67">
              <w:rPr>
                <w:sz w:val="16"/>
                <w:szCs w:val="16"/>
              </w:rPr>
              <w:t xml:space="preserve"> - TORTVI</w:t>
            </w:r>
          </w:p>
        </w:tc>
        <w:tc>
          <w:tcPr>
            <w:tcW w:w="857" w:type="dxa"/>
            <w:tcBorders>
              <w:top w:val="single" w:sz="2" w:space="0" w:color="auto"/>
              <w:left w:val="single" w:sz="2" w:space="0" w:color="auto"/>
              <w:bottom w:val="single" w:sz="2" w:space="0" w:color="auto"/>
              <w:right w:val="single" w:sz="2" w:space="0" w:color="auto"/>
            </w:tcBorders>
            <w:hideMark/>
          </w:tcPr>
          <w:p w14:paraId="7E9641FF" w14:textId="77777777" w:rsidR="00893CC7" w:rsidRPr="000E0D67" w:rsidRDefault="00893CC7">
            <w:pPr>
              <w:keepNext/>
              <w:keepLines/>
              <w:suppressAutoHyphens/>
              <w:spacing w:after="0"/>
              <w:textAlignment w:val="baseline"/>
              <w:rPr>
                <w:sz w:val="16"/>
                <w:szCs w:val="16"/>
              </w:rPr>
            </w:pPr>
            <w:r w:rsidRPr="000E0D67">
              <w:rPr>
                <w:sz w:val="16"/>
                <w:szCs w:val="16"/>
              </w:rPr>
              <w:t>Ground spray</w:t>
            </w:r>
          </w:p>
        </w:tc>
        <w:tc>
          <w:tcPr>
            <w:tcW w:w="826" w:type="dxa"/>
            <w:gridSpan w:val="2"/>
            <w:tcBorders>
              <w:top w:val="single" w:sz="2" w:space="0" w:color="auto"/>
              <w:left w:val="single" w:sz="2" w:space="0" w:color="auto"/>
              <w:bottom w:val="single" w:sz="2" w:space="0" w:color="auto"/>
              <w:right w:val="single" w:sz="2" w:space="0" w:color="auto"/>
            </w:tcBorders>
            <w:hideMark/>
          </w:tcPr>
          <w:p w14:paraId="656EDAE1" w14:textId="77777777" w:rsidR="00893CC7" w:rsidRPr="000E0D67" w:rsidRDefault="00893CC7">
            <w:pPr>
              <w:keepNext/>
              <w:keepLines/>
              <w:suppressAutoHyphens/>
              <w:spacing w:after="0"/>
              <w:textAlignment w:val="baseline"/>
              <w:rPr>
                <w:sz w:val="16"/>
                <w:szCs w:val="16"/>
              </w:rPr>
            </w:pPr>
            <w:r w:rsidRPr="000E0D67">
              <w:rPr>
                <w:sz w:val="16"/>
                <w:szCs w:val="16"/>
              </w:rPr>
              <w:t>When caterpillars are visible following egg hatch &amp; foliage growth sufficient for deposition</w:t>
            </w:r>
          </w:p>
        </w:tc>
        <w:tc>
          <w:tcPr>
            <w:tcW w:w="1041" w:type="dxa"/>
            <w:tcBorders>
              <w:top w:val="single" w:sz="2" w:space="0" w:color="auto"/>
              <w:left w:val="single" w:sz="2" w:space="0" w:color="auto"/>
              <w:bottom w:val="single" w:sz="2" w:space="0" w:color="auto"/>
              <w:right w:val="single" w:sz="2" w:space="0" w:color="auto"/>
            </w:tcBorders>
            <w:hideMark/>
          </w:tcPr>
          <w:p w14:paraId="68CFE4B2" w14:textId="77777777" w:rsidR="00893CC7" w:rsidRPr="000E0D67" w:rsidRDefault="00893CC7">
            <w:pPr>
              <w:keepNext/>
              <w:keepLines/>
              <w:suppressAutoHyphens/>
              <w:spacing w:after="0"/>
              <w:textAlignment w:val="baseline"/>
              <w:rPr>
                <w:sz w:val="16"/>
                <w:szCs w:val="16"/>
              </w:rPr>
            </w:pPr>
            <w:r w:rsidRPr="000E0D67">
              <w:rPr>
                <w:sz w:val="16"/>
                <w:szCs w:val="16"/>
              </w:rPr>
              <w:t>a) 1 - 4</w:t>
            </w:r>
          </w:p>
          <w:p w14:paraId="0A855D47" w14:textId="77777777" w:rsidR="00893CC7" w:rsidRPr="000E0D67" w:rsidRDefault="00893CC7">
            <w:pPr>
              <w:keepNext/>
              <w:keepLines/>
              <w:suppressAutoHyphens/>
              <w:spacing w:after="0"/>
              <w:textAlignment w:val="baseline"/>
              <w:rPr>
                <w:sz w:val="16"/>
                <w:szCs w:val="16"/>
              </w:rPr>
            </w:pPr>
            <w:r w:rsidRPr="000E0D67">
              <w:rPr>
                <w:sz w:val="16"/>
                <w:szCs w:val="16"/>
              </w:rPr>
              <w:t>b) 4</w:t>
            </w:r>
          </w:p>
        </w:tc>
        <w:tc>
          <w:tcPr>
            <w:tcW w:w="908" w:type="dxa"/>
            <w:tcBorders>
              <w:top w:val="single" w:sz="2" w:space="0" w:color="auto"/>
              <w:left w:val="single" w:sz="2" w:space="0" w:color="auto"/>
              <w:bottom w:val="single" w:sz="2" w:space="0" w:color="auto"/>
              <w:right w:val="single" w:sz="2" w:space="0" w:color="auto"/>
            </w:tcBorders>
            <w:hideMark/>
          </w:tcPr>
          <w:p w14:paraId="395833C0" w14:textId="77777777" w:rsidR="00893CC7" w:rsidRPr="000E0D67" w:rsidRDefault="00893CC7">
            <w:pPr>
              <w:keepNext/>
              <w:keepLines/>
              <w:suppressAutoHyphens/>
              <w:spacing w:after="0"/>
              <w:textAlignment w:val="baseline"/>
              <w:rPr>
                <w:sz w:val="16"/>
                <w:szCs w:val="16"/>
              </w:rPr>
            </w:pPr>
            <w:r w:rsidRPr="000E0D67">
              <w:rPr>
                <w:sz w:val="16"/>
                <w:szCs w:val="16"/>
              </w:rPr>
              <w:t>5 days</w:t>
            </w:r>
          </w:p>
        </w:tc>
        <w:tc>
          <w:tcPr>
            <w:tcW w:w="1190" w:type="dxa"/>
            <w:gridSpan w:val="2"/>
            <w:tcBorders>
              <w:top w:val="single" w:sz="2" w:space="0" w:color="auto"/>
              <w:left w:val="single" w:sz="2" w:space="0" w:color="auto"/>
              <w:bottom w:val="single" w:sz="2" w:space="0" w:color="auto"/>
              <w:right w:val="single" w:sz="2" w:space="0" w:color="auto"/>
            </w:tcBorders>
            <w:hideMark/>
          </w:tcPr>
          <w:p w14:paraId="07C6271E" w14:textId="77777777" w:rsidR="00893CC7" w:rsidRPr="000E0D67" w:rsidRDefault="00893CC7">
            <w:pPr>
              <w:keepNext/>
              <w:keepLines/>
              <w:suppressAutoHyphens/>
              <w:spacing w:after="0"/>
              <w:textAlignment w:val="baseline"/>
              <w:rPr>
                <w:sz w:val="16"/>
                <w:szCs w:val="16"/>
              </w:rPr>
            </w:pPr>
            <w:r w:rsidRPr="000E0D67">
              <w:rPr>
                <w:sz w:val="16"/>
                <w:szCs w:val="16"/>
              </w:rPr>
              <w:t>a) 2 - 2.5 L/ha</w:t>
            </w:r>
          </w:p>
          <w:p w14:paraId="57D75F9F" w14:textId="77777777" w:rsidR="00893CC7" w:rsidRPr="000E0D67" w:rsidRDefault="00893CC7">
            <w:pPr>
              <w:keepNext/>
              <w:keepLines/>
              <w:suppressAutoHyphens/>
              <w:spacing w:after="0"/>
              <w:textAlignment w:val="baseline"/>
              <w:rPr>
                <w:sz w:val="16"/>
                <w:szCs w:val="16"/>
              </w:rPr>
            </w:pPr>
            <w:r w:rsidRPr="000E0D67">
              <w:rPr>
                <w:sz w:val="16"/>
                <w:szCs w:val="16"/>
              </w:rPr>
              <w:t>b) 10 L/ha</w:t>
            </w:r>
          </w:p>
        </w:tc>
        <w:tc>
          <w:tcPr>
            <w:tcW w:w="1625" w:type="dxa"/>
            <w:tcBorders>
              <w:top w:val="single" w:sz="2" w:space="0" w:color="auto"/>
              <w:left w:val="single" w:sz="2" w:space="0" w:color="auto"/>
              <w:bottom w:val="single" w:sz="2" w:space="0" w:color="auto"/>
              <w:right w:val="single" w:sz="2" w:space="0" w:color="auto"/>
            </w:tcBorders>
            <w:hideMark/>
          </w:tcPr>
          <w:p w14:paraId="7C7C39AA" w14:textId="77777777" w:rsidR="00893CC7" w:rsidRPr="000E0D67" w:rsidRDefault="00893CC7">
            <w:pPr>
              <w:keepNext/>
              <w:keepLines/>
              <w:suppressAutoHyphens/>
              <w:spacing w:after="0"/>
              <w:textAlignment w:val="baseline"/>
              <w:rPr>
                <w:sz w:val="16"/>
                <w:szCs w:val="16"/>
                <w:lang w:val="es-ES"/>
              </w:rPr>
            </w:pPr>
            <w:r w:rsidRPr="000E0D67">
              <w:rPr>
                <w:sz w:val="16"/>
                <w:szCs w:val="16"/>
                <w:lang w:val="es-ES"/>
              </w:rPr>
              <w:t>a) 0.413 - 0.516 kg a.s/ha</w:t>
            </w:r>
          </w:p>
          <w:p w14:paraId="44BD25F8" w14:textId="77777777" w:rsidR="00893CC7" w:rsidRPr="000E0D67" w:rsidRDefault="00893CC7">
            <w:pPr>
              <w:keepNext/>
              <w:keepLines/>
              <w:suppressAutoHyphens/>
              <w:spacing w:after="0"/>
              <w:textAlignment w:val="baseline"/>
              <w:rPr>
                <w:sz w:val="16"/>
                <w:szCs w:val="16"/>
                <w:lang w:val="es-ES"/>
              </w:rPr>
            </w:pPr>
            <w:r w:rsidRPr="000E0D67">
              <w:rPr>
                <w:sz w:val="16"/>
                <w:szCs w:val="16"/>
                <w:lang w:val="es-ES"/>
              </w:rPr>
              <w:t>b) 2.06 kg a.s./ha</w:t>
            </w:r>
          </w:p>
        </w:tc>
        <w:tc>
          <w:tcPr>
            <w:tcW w:w="676" w:type="dxa"/>
            <w:tcBorders>
              <w:top w:val="single" w:sz="2" w:space="0" w:color="auto"/>
              <w:left w:val="single" w:sz="2" w:space="0" w:color="auto"/>
              <w:bottom w:val="single" w:sz="2" w:space="0" w:color="auto"/>
              <w:right w:val="single" w:sz="2" w:space="0" w:color="auto"/>
            </w:tcBorders>
            <w:hideMark/>
          </w:tcPr>
          <w:p w14:paraId="276674A3" w14:textId="77777777" w:rsidR="00893CC7" w:rsidRPr="000E0D67" w:rsidRDefault="00893CC7">
            <w:pPr>
              <w:keepNext/>
              <w:keepLines/>
              <w:suppressAutoHyphens/>
              <w:spacing w:after="0"/>
              <w:textAlignment w:val="baseline"/>
              <w:rPr>
                <w:sz w:val="16"/>
                <w:szCs w:val="16"/>
              </w:rPr>
            </w:pPr>
            <w:r w:rsidRPr="000E0D67">
              <w:rPr>
                <w:sz w:val="16"/>
                <w:szCs w:val="16"/>
              </w:rPr>
              <w:t>0 - 500 L/ha</w:t>
            </w:r>
          </w:p>
        </w:tc>
        <w:tc>
          <w:tcPr>
            <w:tcW w:w="738" w:type="dxa"/>
            <w:tcBorders>
              <w:top w:val="single" w:sz="2" w:space="0" w:color="auto"/>
              <w:left w:val="single" w:sz="2" w:space="0" w:color="auto"/>
              <w:bottom w:val="single" w:sz="2" w:space="0" w:color="auto"/>
              <w:right w:val="single" w:sz="2" w:space="0" w:color="auto"/>
            </w:tcBorders>
            <w:hideMark/>
          </w:tcPr>
          <w:p w14:paraId="20954704" w14:textId="77777777" w:rsidR="00893CC7" w:rsidRPr="000E0D67" w:rsidRDefault="00893CC7">
            <w:pPr>
              <w:keepNext/>
              <w:keepLines/>
              <w:suppressAutoHyphens/>
              <w:spacing w:after="0"/>
              <w:textAlignment w:val="baseline"/>
              <w:rPr>
                <w:sz w:val="16"/>
                <w:szCs w:val="16"/>
              </w:rPr>
            </w:pPr>
            <w:r w:rsidRPr="000E0D67">
              <w:rPr>
                <w:sz w:val="16"/>
                <w:szCs w:val="16"/>
              </w:rPr>
              <w:t>-</w:t>
            </w:r>
          </w:p>
        </w:tc>
        <w:tc>
          <w:tcPr>
            <w:tcW w:w="1295" w:type="dxa"/>
            <w:tcBorders>
              <w:top w:val="single" w:sz="2" w:space="0" w:color="auto"/>
              <w:left w:val="single" w:sz="2" w:space="0" w:color="auto"/>
              <w:bottom w:val="single" w:sz="2" w:space="0" w:color="auto"/>
              <w:right w:val="single" w:sz="2" w:space="0" w:color="auto"/>
            </w:tcBorders>
          </w:tcPr>
          <w:p w14:paraId="19D227F7" w14:textId="77777777" w:rsidR="00893CC7" w:rsidRPr="000E0D67" w:rsidRDefault="00893CC7">
            <w:pPr>
              <w:keepNext/>
              <w:keepLines/>
              <w:suppressAutoHyphens/>
              <w:spacing w:after="0"/>
              <w:textAlignment w:val="baseline"/>
              <w:rPr>
                <w:sz w:val="16"/>
                <w:szCs w:val="16"/>
                <w:lang w:val="it-IT"/>
              </w:rPr>
            </w:pPr>
            <w:r w:rsidRPr="000E0D67">
              <w:rPr>
                <w:sz w:val="16"/>
                <w:szCs w:val="16"/>
                <w:lang w:val="it-IT"/>
              </w:rPr>
              <w:t>Application rate in CFU:</w:t>
            </w:r>
          </w:p>
          <w:p w14:paraId="2E53FB75" w14:textId="77777777" w:rsidR="00893CC7" w:rsidRPr="000E0D67" w:rsidRDefault="00893CC7">
            <w:pPr>
              <w:keepNext/>
              <w:keepLines/>
              <w:suppressAutoHyphens/>
              <w:spacing w:after="0"/>
              <w:textAlignment w:val="baseline"/>
              <w:rPr>
                <w:sz w:val="16"/>
                <w:szCs w:val="16"/>
                <w:lang w:val="it-IT"/>
              </w:rPr>
            </w:pPr>
            <w:r w:rsidRPr="000E0D67">
              <w:rPr>
                <w:sz w:val="16"/>
                <w:szCs w:val="16"/>
                <w:lang w:val="it-IT"/>
              </w:rPr>
              <w:t>a) 3.02 - 3.77 x 10</w:t>
            </w:r>
            <w:r w:rsidRPr="000E0D67">
              <w:rPr>
                <w:sz w:val="16"/>
                <w:szCs w:val="16"/>
                <w:vertAlign w:val="superscript"/>
                <w:lang w:val="it-IT"/>
              </w:rPr>
              <w:t>13</w:t>
            </w:r>
            <w:r w:rsidRPr="000E0D67">
              <w:rPr>
                <w:sz w:val="16"/>
                <w:szCs w:val="16"/>
                <w:lang w:val="it-IT"/>
              </w:rPr>
              <w:t xml:space="preserve"> CFU/ha</w:t>
            </w:r>
          </w:p>
          <w:p w14:paraId="66E29157" w14:textId="77777777" w:rsidR="00893CC7" w:rsidRPr="000E0D67" w:rsidRDefault="00893CC7">
            <w:pPr>
              <w:keepNext/>
              <w:keepLines/>
              <w:suppressAutoHyphens/>
              <w:spacing w:after="0"/>
              <w:textAlignment w:val="baseline"/>
              <w:rPr>
                <w:sz w:val="16"/>
                <w:szCs w:val="16"/>
                <w:lang w:val="it-IT"/>
              </w:rPr>
            </w:pPr>
            <w:r w:rsidRPr="000E0D67">
              <w:rPr>
                <w:sz w:val="16"/>
                <w:szCs w:val="16"/>
                <w:lang w:val="it-IT"/>
              </w:rPr>
              <w:t>b) 1.51 x 10</w:t>
            </w:r>
            <w:r w:rsidRPr="000E0D67">
              <w:rPr>
                <w:sz w:val="16"/>
                <w:szCs w:val="16"/>
                <w:vertAlign w:val="superscript"/>
                <w:lang w:val="it-IT"/>
              </w:rPr>
              <w:t>14</w:t>
            </w:r>
            <w:r w:rsidRPr="000E0D67">
              <w:rPr>
                <w:sz w:val="16"/>
                <w:szCs w:val="16"/>
                <w:lang w:val="it-IT"/>
              </w:rPr>
              <w:t xml:space="preserve"> CFU/ha</w:t>
            </w:r>
          </w:p>
          <w:p w14:paraId="1CEEAEA5" w14:textId="77777777" w:rsidR="00893CC7" w:rsidRPr="000E0D67" w:rsidRDefault="00893CC7">
            <w:pPr>
              <w:keepNext/>
              <w:keepLines/>
              <w:suppressAutoHyphens/>
              <w:spacing w:after="0"/>
              <w:textAlignment w:val="baseline"/>
              <w:rPr>
                <w:sz w:val="16"/>
                <w:szCs w:val="16"/>
                <w:lang w:val="it-IT"/>
              </w:rPr>
            </w:pPr>
          </w:p>
          <w:p w14:paraId="0BAEA2F9" w14:textId="77777777" w:rsidR="00893CC7" w:rsidRPr="000E0D67" w:rsidRDefault="00893CC7">
            <w:pPr>
              <w:keepNext/>
              <w:keepLines/>
              <w:suppressAutoHyphens/>
              <w:spacing w:after="0"/>
              <w:textAlignment w:val="baseline"/>
              <w:rPr>
                <w:sz w:val="16"/>
                <w:szCs w:val="16"/>
              </w:rPr>
            </w:pPr>
            <w:r w:rsidRPr="000E0D67">
              <w:rPr>
                <w:sz w:val="16"/>
                <w:szCs w:val="16"/>
              </w:rPr>
              <w:t>Aerial application only by emergency permits (Avio).</w:t>
            </w:r>
          </w:p>
        </w:tc>
      </w:tr>
    </w:tbl>
    <w:p w14:paraId="5EC75F8A" w14:textId="77777777" w:rsidR="00893CC7" w:rsidRDefault="00893CC7" w:rsidP="00893CC7">
      <w:pPr>
        <w:tabs>
          <w:tab w:val="clear" w:pos="720"/>
        </w:tabs>
        <w:spacing w:after="0"/>
        <w:rPr>
          <w:sz w:val="14"/>
          <w:szCs w:val="14"/>
        </w:rPr>
        <w:sectPr w:rsidR="00893CC7" w:rsidSect="00BB3746">
          <w:headerReference w:type="default" r:id="rId15"/>
          <w:pgSz w:w="16838" w:h="11906" w:orient="landscape"/>
          <w:pgMar w:top="567" w:right="1440" w:bottom="426" w:left="1440" w:header="708" w:footer="708" w:gutter="0"/>
          <w:cols w:space="720"/>
        </w:sect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8"/>
        <w:gridCol w:w="902"/>
        <w:gridCol w:w="950"/>
        <w:gridCol w:w="772"/>
        <w:gridCol w:w="1343"/>
        <w:gridCol w:w="857"/>
        <w:gridCol w:w="825"/>
        <w:gridCol w:w="1014"/>
        <w:gridCol w:w="1166"/>
        <w:gridCol w:w="1131"/>
        <w:gridCol w:w="16"/>
        <w:gridCol w:w="1567"/>
        <w:gridCol w:w="679"/>
        <w:gridCol w:w="707"/>
        <w:gridCol w:w="1266"/>
      </w:tblGrid>
      <w:tr w:rsidR="00893CC7" w14:paraId="2D83D1A8"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21A9237A" w14:textId="77777777" w:rsidR="00893CC7" w:rsidRDefault="00893CC7">
            <w:pPr>
              <w:keepNext/>
              <w:keepLines/>
              <w:suppressAutoHyphens/>
              <w:spacing w:after="0"/>
              <w:jc w:val="center"/>
              <w:textAlignment w:val="baseline"/>
              <w:rPr>
                <w:b/>
                <w:bCs/>
                <w:sz w:val="16"/>
                <w:szCs w:val="16"/>
              </w:rPr>
            </w:pPr>
            <w:r>
              <w:rPr>
                <w:b/>
                <w:bCs/>
                <w:sz w:val="16"/>
                <w:szCs w:val="16"/>
              </w:rPr>
              <w:lastRenderedPageBreak/>
              <w:t>1</w:t>
            </w:r>
          </w:p>
        </w:tc>
        <w:tc>
          <w:tcPr>
            <w:tcW w:w="902" w:type="dxa"/>
            <w:tcBorders>
              <w:top w:val="single" w:sz="2" w:space="0" w:color="auto"/>
              <w:left w:val="single" w:sz="2" w:space="0" w:color="auto"/>
              <w:bottom w:val="single" w:sz="2" w:space="0" w:color="auto"/>
              <w:right w:val="single" w:sz="2" w:space="0" w:color="auto"/>
            </w:tcBorders>
            <w:hideMark/>
          </w:tcPr>
          <w:p w14:paraId="70C2B9D6" w14:textId="77777777" w:rsidR="00893CC7" w:rsidRDefault="00893CC7">
            <w:pPr>
              <w:keepNext/>
              <w:keepLines/>
              <w:suppressAutoHyphens/>
              <w:spacing w:after="0"/>
              <w:jc w:val="center"/>
              <w:textAlignment w:val="baseline"/>
              <w:rPr>
                <w:b/>
                <w:bCs/>
                <w:sz w:val="16"/>
                <w:szCs w:val="16"/>
              </w:rPr>
            </w:pPr>
            <w:r>
              <w:rPr>
                <w:b/>
                <w:bCs/>
                <w:sz w:val="16"/>
                <w:szCs w:val="16"/>
              </w:rPr>
              <w:t>2</w:t>
            </w:r>
          </w:p>
        </w:tc>
        <w:tc>
          <w:tcPr>
            <w:tcW w:w="950" w:type="dxa"/>
            <w:tcBorders>
              <w:top w:val="single" w:sz="2" w:space="0" w:color="auto"/>
              <w:left w:val="single" w:sz="2" w:space="0" w:color="auto"/>
              <w:bottom w:val="single" w:sz="2" w:space="0" w:color="auto"/>
              <w:right w:val="single" w:sz="2" w:space="0" w:color="auto"/>
            </w:tcBorders>
            <w:hideMark/>
          </w:tcPr>
          <w:p w14:paraId="7960419F" w14:textId="77777777" w:rsidR="00893CC7" w:rsidRDefault="00893CC7">
            <w:pPr>
              <w:keepNext/>
              <w:keepLines/>
              <w:suppressAutoHyphens/>
              <w:spacing w:after="0"/>
              <w:jc w:val="center"/>
              <w:textAlignment w:val="baseline"/>
              <w:rPr>
                <w:b/>
                <w:bCs/>
                <w:sz w:val="16"/>
                <w:szCs w:val="16"/>
              </w:rPr>
            </w:pPr>
            <w:r>
              <w:rPr>
                <w:b/>
                <w:bCs/>
                <w:sz w:val="16"/>
                <w:szCs w:val="16"/>
              </w:rPr>
              <w:t>3</w:t>
            </w:r>
          </w:p>
        </w:tc>
        <w:tc>
          <w:tcPr>
            <w:tcW w:w="772" w:type="dxa"/>
            <w:tcBorders>
              <w:top w:val="single" w:sz="2" w:space="0" w:color="auto"/>
              <w:left w:val="single" w:sz="2" w:space="0" w:color="auto"/>
              <w:bottom w:val="single" w:sz="2" w:space="0" w:color="auto"/>
              <w:right w:val="single" w:sz="2" w:space="0" w:color="auto"/>
            </w:tcBorders>
            <w:hideMark/>
          </w:tcPr>
          <w:p w14:paraId="7CC26CC4" w14:textId="77777777" w:rsidR="00893CC7" w:rsidRDefault="00893CC7">
            <w:pPr>
              <w:keepNext/>
              <w:keepLines/>
              <w:suppressAutoHyphens/>
              <w:spacing w:after="0"/>
              <w:jc w:val="center"/>
              <w:textAlignment w:val="baseline"/>
              <w:rPr>
                <w:b/>
                <w:bCs/>
                <w:sz w:val="16"/>
                <w:szCs w:val="16"/>
              </w:rPr>
            </w:pPr>
            <w:r>
              <w:rPr>
                <w:b/>
                <w:bCs/>
                <w:sz w:val="16"/>
                <w:szCs w:val="16"/>
              </w:rPr>
              <w:t>4</w:t>
            </w:r>
          </w:p>
        </w:tc>
        <w:tc>
          <w:tcPr>
            <w:tcW w:w="1343" w:type="dxa"/>
            <w:tcBorders>
              <w:top w:val="single" w:sz="2" w:space="0" w:color="auto"/>
              <w:left w:val="single" w:sz="2" w:space="0" w:color="auto"/>
              <w:bottom w:val="single" w:sz="2" w:space="0" w:color="auto"/>
              <w:right w:val="single" w:sz="2" w:space="0" w:color="auto"/>
            </w:tcBorders>
            <w:hideMark/>
          </w:tcPr>
          <w:p w14:paraId="49D38CB8" w14:textId="77777777" w:rsidR="00893CC7" w:rsidRDefault="00893CC7">
            <w:pPr>
              <w:keepNext/>
              <w:keepLines/>
              <w:suppressAutoHyphens/>
              <w:spacing w:after="0"/>
              <w:jc w:val="center"/>
              <w:textAlignment w:val="baseline"/>
              <w:rPr>
                <w:b/>
                <w:bCs/>
                <w:sz w:val="16"/>
                <w:szCs w:val="16"/>
              </w:rPr>
            </w:pPr>
            <w:r>
              <w:rPr>
                <w:b/>
                <w:bCs/>
                <w:sz w:val="16"/>
                <w:szCs w:val="16"/>
              </w:rPr>
              <w:t>5</w:t>
            </w:r>
          </w:p>
        </w:tc>
        <w:tc>
          <w:tcPr>
            <w:tcW w:w="857" w:type="dxa"/>
            <w:tcBorders>
              <w:top w:val="single" w:sz="2" w:space="0" w:color="auto"/>
              <w:left w:val="single" w:sz="2" w:space="0" w:color="auto"/>
              <w:bottom w:val="single" w:sz="2" w:space="0" w:color="auto"/>
              <w:right w:val="single" w:sz="2" w:space="0" w:color="auto"/>
            </w:tcBorders>
            <w:hideMark/>
          </w:tcPr>
          <w:p w14:paraId="53CA4FE0" w14:textId="77777777" w:rsidR="00893CC7" w:rsidRDefault="00893CC7">
            <w:pPr>
              <w:keepNext/>
              <w:keepLines/>
              <w:suppressAutoHyphens/>
              <w:spacing w:after="0"/>
              <w:jc w:val="center"/>
              <w:textAlignment w:val="baseline"/>
              <w:rPr>
                <w:b/>
                <w:bCs/>
                <w:sz w:val="16"/>
                <w:szCs w:val="16"/>
              </w:rPr>
            </w:pPr>
            <w:r>
              <w:rPr>
                <w:b/>
                <w:bCs/>
                <w:sz w:val="16"/>
                <w:szCs w:val="16"/>
              </w:rPr>
              <w:t>6</w:t>
            </w:r>
          </w:p>
        </w:tc>
        <w:tc>
          <w:tcPr>
            <w:tcW w:w="825" w:type="dxa"/>
            <w:tcBorders>
              <w:top w:val="single" w:sz="2" w:space="0" w:color="auto"/>
              <w:left w:val="single" w:sz="2" w:space="0" w:color="auto"/>
              <w:bottom w:val="single" w:sz="2" w:space="0" w:color="auto"/>
              <w:right w:val="single" w:sz="2" w:space="0" w:color="auto"/>
            </w:tcBorders>
            <w:hideMark/>
          </w:tcPr>
          <w:p w14:paraId="136726D5" w14:textId="77777777" w:rsidR="00893CC7" w:rsidRDefault="00893CC7">
            <w:pPr>
              <w:keepNext/>
              <w:keepLines/>
              <w:suppressAutoHyphens/>
              <w:spacing w:after="0"/>
              <w:jc w:val="center"/>
              <w:textAlignment w:val="baseline"/>
              <w:rPr>
                <w:b/>
                <w:bCs/>
                <w:sz w:val="16"/>
                <w:szCs w:val="16"/>
              </w:rPr>
            </w:pPr>
            <w:r>
              <w:rPr>
                <w:b/>
                <w:bCs/>
                <w:sz w:val="16"/>
                <w:szCs w:val="16"/>
              </w:rPr>
              <w:t>7</w:t>
            </w:r>
          </w:p>
        </w:tc>
        <w:tc>
          <w:tcPr>
            <w:tcW w:w="1014" w:type="dxa"/>
            <w:tcBorders>
              <w:top w:val="single" w:sz="2" w:space="0" w:color="auto"/>
              <w:left w:val="single" w:sz="2" w:space="0" w:color="auto"/>
              <w:bottom w:val="single" w:sz="2" w:space="0" w:color="auto"/>
              <w:right w:val="single" w:sz="2" w:space="0" w:color="auto"/>
            </w:tcBorders>
            <w:hideMark/>
          </w:tcPr>
          <w:p w14:paraId="774986C7" w14:textId="77777777" w:rsidR="00893CC7" w:rsidRDefault="00893CC7">
            <w:pPr>
              <w:keepNext/>
              <w:keepLines/>
              <w:suppressAutoHyphens/>
              <w:spacing w:after="0"/>
              <w:jc w:val="center"/>
              <w:textAlignment w:val="baseline"/>
              <w:rPr>
                <w:b/>
                <w:bCs/>
                <w:sz w:val="16"/>
                <w:szCs w:val="16"/>
              </w:rPr>
            </w:pPr>
            <w:r>
              <w:rPr>
                <w:b/>
                <w:bCs/>
                <w:sz w:val="16"/>
                <w:szCs w:val="16"/>
              </w:rPr>
              <w:t>8</w:t>
            </w:r>
          </w:p>
        </w:tc>
        <w:tc>
          <w:tcPr>
            <w:tcW w:w="1166" w:type="dxa"/>
            <w:tcBorders>
              <w:top w:val="single" w:sz="2" w:space="0" w:color="auto"/>
              <w:left w:val="single" w:sz="2" w:space="0" w:color="auto"/>
              <w:bottom w:val="single" w:sz="2" w:space="0" w:color="auto"/>
              <w:right w:val="single" w:sz="2" w:space="0" w:color="auto"/>
            </w:tcBorders>
            <w:hideMark/>
          </w:tcPr>
          <w:p w14:paraId="5AC4727B" w14:textId="77777777" w:rsidR="00893CC7" w:rsidRDefault="00893CC7">
            <w:pPr>
              <w:keepNext/>
              <w:keepLines/>
              <w:suppressAutoHyphens/>
              <w:spacing w:after="0"/>
              <w:jc w:val="center"/>
              <w:textAlignment w:val="baseline"/>
              <w:rPr>
                <w:b/>
                <w:bCs/>
                <w:sz w:val="16"/>
                <w:szCs w:val="16"/>
              </w:rPr>
            </w:pPr>
            <w:r>
              <w:rPr>
                <w:b/>
                <w:bCs/>
                <w:sz w:val="16"/>
                <w:szCs w:val="16"/>
              </w:rPr>
              <w:t>9</w:t>
            </w:r>
          </w:p>
        </w:tc>
        <w:tc>
          <w:tcPr>
            <w:tcW w:w="1131" w:type="dxa"/>
            <w:tcBorders>
              <w:top w:val="single" w:sz="2" w:space="0" w:color="auto"/>
              <w:left w:val="single" w:sz="2" w:space="0" w:color="auto"/>
              <w:bottom w:val="single" w:sz="2" w:space="0" w:color="auto"/>
              <w:right w:val="single" w:sz="2" w:space="0" w:color="auto"/>
            </w:tcBorders>
            <w:hideMark/>
          </w:tcPr>
          <w:p w14:paraId="3D68D1FE" w14:textId="77777777" w:rsidR="00893CC7" w:rsidRDefault="00893CC7">
            <w:pPr>
              <w:keepNext/>
              <w:keepLines/>
              <w:suppressAutoHyphens/>
              <w:spacing w:after="0"/>
              <w:jc w:val="center"/>
              <w:textAlignment w:val="baseline"/>
              <w:rPr>
                <w:b/>
                <w:bCs/>
                <w:sz w:val="16"/>
                <w:szCs w:val="16"/>
              </w:rPr>
            </w:pPr>
            <w:r>
              <w:rPr>
                <w:b/>
                <w:bCs/>
                <w:sz w:val="16"/>
                <w:szCs w:val="16"/>
              </w:rPr>
              <w:t>10</w:t>
            </w:r>
          </w:p>
        </w:tc>
        <w:tc>
          <w:tcPr>
            <w:tcW w:w="1583" w:type="dxa"/>
            <w:gridSpan w:val="2"/>
            <w:tcBorders>
              <w:top w:val="single" w:sz="2" w:space="0" w:color="auto"/>
              <w:left w:val="single" w:sz="2" w:space="0" w:color="auto"/>
              <w:bottom w:val="single" w:sz="2" w:space="0" w:color="auto"/>
              <w:right w:val="single" w:sz="2" w:space="0" w:color="auto"/>
            </w:tcBorders>
            <w:hideMark/>
          </w:tcPr>
          <w:p w14:paraId="794CDA08" w14:textId="77777777" w:rsidR="00893CC7" w:rsidRDefault="00893CC7">
            <w:pPr>
              <w:keepNext/>
              <w:keepLines/>
              <w:suppressAutoHyphens/>
              <w:spacing w:after="0"/>
              <w:jc w:val="center"/>
              <w:textAlignment w:val="baseline"/>
              <w:rPr>
                <w:b/>
                <w:bCs/>
                <w:sz w:val="16"/>
                <w:szCs w:val="16"/>
              </w:rPr>
            </w:pPr>
            <w:r>
              <w:rPr>
                <w:b/>
                <w:bCs/>
                <w:sz w:val="16"/>
                <w:szCs w:val="16"/>
              </w:rPr>
              <w:t>11</w:t>
            </w:r>
          </w:p>
        </w:tc>
        <w:tc>
          <w:tcPr>
            <w:tcW w:w="679" w:type="dxa"/>
            <w:tcBorders>
              <w:top w:val="single" w:sz="2" w:space="0" w:color="auto"/>
              <w:left w:val="single" w:sz="2" w:space="0" w:color="auto"/>
              <w:bottom w:val="single" w:sz="2" w:space="0" w:color="auto"/>
              <w:right w:val="single" w:sz="2" w:space="0" w:color="auto"/>
            </w:tcBorders>
            <w:hideMark/>
          </w:tcPr>
          <w:p w14:paraId="1455602B" w14:textId="77777777" w:rsidR="00893CC7" w:rsidRDefault="00893CC7">
            <w:pPr>
              <w:keepNext/>
              <w:keepLines/>
              <w:suppressAutoHyphens/>
              <w:spacing w:after="0"/>
              <w:jc w:val="center"/>
              <w:textAlignment w:val="baseline"/>
              <w:rPr>
                <w:b/>
                <w:bCs/>
                <w:sz w:val="16"/>
                <w:szCs w:val="16"/>
              </w:rPr>
            </w:pPr>
            <w:r>
              <w:rPr>
                <w:b/>
                <w:bCs/>
                <w:sz w:val="16"/>
                <w:szCs w:val="16"/>
              </w:rPr>
              <w:t>12</w:t>
            </w:r>
          </w:p>
        </w:tc>
        <w:tc>
          <w:tcPr>
            <w:tcW w:w="707" w:type="dxa"/>
            <w:tcBorders>
              <w:top w:val="single" w:sz="2" w:space="0" w:color="auto"/>
              <w:left w:val="single" w:sz="2" w:space="0" w:color="auto"/>
              <w:bottom w:val="single" w:sz="2" w:space="0" w:color="auto"/>
              <w:right w:val="single" w:sz="2" w:space="0" w:color="auto"/>
            </w:tcBorders>
            <w:hideMark/>
          </w:tcPr>
          <w:p w14:paraId="2A56FD75" w14:textId="77777777" w:rsidR="00893CC7" w:rsidRDefault="00893CC7">
            <w:pPr>
              <w:keepNext/>
              <w:keepLines/>
              <w:suppressAutoHyphens/>
              <w:spacing w:after="0"/>
              <w:jc w:val="center"/>
              <w:textAlignment w:val="baseline"/>
              <w:rPr>
                <w:b/>
                <w:bCs/>
                <w:sz w:val="16"/>
                <w:szCs w:val="16"/>
              </w:rPr>
            </w:pPr>
            <w:r>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hideMark/>
          </w:tcPr>
          <w:p w14:paraId="66462EF1" w14:textId="77777777" w:rsidR="00893CC7" w:rsidRDefault="00893CC7">
            <w:pPr>
              <w:keepNext/>
              <w:keepLines/>
              <w:suppressAutoHyphens/>
              <w:spacing w:after="0"/>
              <w:jc w:val="center"/>
              <w:textAlignment w:val="baseline"/>
              <w:rPr>
                <w:b/>
                <w:bCs/>
                <w:sz w:val="16"/>
                <w:szCs w:val="16"/>
              </w:rPr>
            </w:pPr>
            <w:r>
              <w:rPr>
                <w:b/>
                <w:bCs/>
                <w:sz w:val="16"/>
                <w:szCs w:val="16"/>
              </w:rPr>
              <w:t>14</w:t>
            </w:r>
          </w:p>
        </w:tc>
      </w:tr>
      <w:tr w:rsidR="00893CC7" w14:paraId="5A15DEBB" w14:textId="77777777" w:rsidTr="00893CC7">
        <w:trPr>
          <w:trHeight w:val="165"/>
          <w:tblHeader/>
        </w:trPr>
        <w:tc>
          <w:tcPr>
            <w:tcW w:w="558" w:type="dxa"/>
            <w:vMerge w:val="restart"/>
            <w:tcBorders>
              <w:top w:val="single" w:sz="2" w:space="0" w:color="auto"/>
              <w:left w:val="single" w:sz="2" w:space="0" w:color="auto"/>
              <w:bottom w:val="single" w:sz="2" w:space="0" w:color="auto"/>
              <w:right w:val="single" w:sz="2" w:space="0" w:color="auto"/>
            </w:tcBorders>
            <w:hideMark/>
          </w:tcPr>
          <w:p w14:paraId="350EE868" w14:textId="77777777" w:rsidR="00893CC7" w:rsidRDefault="00893CC7">
            <w:pPr>
              <w:keepNext/>
              <w:keepLines/>
              <w:suppressAutoHyphens/>
              <w:spacing w:after="0"/>
              <w:textAlignment w:val="baseline"/>
              <w:rPr>
                <w:sz w:val="14"/>
                <w:szCs w:val="14"/>
              </w:rPr>
            </w:pPr>
            <w:r>
              <w:rPr>
                <w:b/>
                <w:bCs/>
                <w:sz w:val="16"/>
                <w:szCs w:val="16"/>
              </w:rPr>
              <w:t xml:space="preserve">Use-No. </w:t>
            </w:r>
          </w:p>
        </w:tc>
        <w:tc>
          <w:tcPr>
            <w:tcW w:w="902" w:type="dxa"/>
            <w:vMerge w:val="restart"/>
            <w:tcBorders>
              <w:top w:val="single" w:sz="2" w:space="0" w:color="auto"/>
              <w:left w:val="single" w:sz="2" w:space="0" w:color="auto"/>
              <w:bottom w:val="single" w:sz="2" w:space="0" w:color="auto"/>
              <w:right w:val="single" w:sz="2" w:space="0" w:color="auto"/>
            </w:tcBorders>
            <w:hideMark/>
          </w:tcPr>
          <w:p w14:paraId="17F6B779" w14:textId="77777777" w:rsidR="00893CC7" w:rsidRDefault="00893CC7">
            <w:pPr>
              <w:keepNext/>
              <w:keepLines/>
              <w:suppressAutoHyphens/>
              <w:spacing w:after="0"/>
              <w:textAlignment w:val="baseline"/>
              <w:rPr>
                <w:sz w:val="14"/>
                <w:szCs w:val="14"/>
              </w:rPr>
            </w:pPr>
            <w:r>
              <w:rPr>
                <w:b/>
                <w:bCs/>
                <w:sz w:val="16"/>
                <w:szCs w:val="16"/>
              </w:rPr>
              <w:t>Member state(s) </w:t>
            </w:r>
            <w:r>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hideMark/>
          </w:tcPr>
          <w:p w14:paraId="6EE960B1" w14:textId="77777777" w:rsidR="00893CC7" w:rsidRDefault="00893CC7">
            <w:pPr>
              <w:keepNext/>
              <w:keepLines/>
              <w:suppressAutoHyphens/>
              <w:spacing w:after="0"/>
              <w:textAlignment w:val="baseline"/>
              <w:rPr>
                <w:sz w:val="14"/>
                <w:szCs w:val="14"/>
              </w:rPr>
            </w:pPr>
            <w:r>
              <w:rPr>
                <w:b/>
                <w:bCs/>
                <w:sz w:val="16"/>
                <w:szCs w:val="16"/>
              </w:rPr>
              <w:t>Crop and/ </w:t>
            </w:r>
            <w:r>
              <w:rPr>
                <w:b/>
                <w:bCs/>
                <w:sz w:val="16"/>
                <w:szCs w:val="16"/>
              </w:rPr>
              <w:br/>
              <w:t>or situation </w:t>
            </w:r>
            <w:r>
              <w:rPr>
                <w:b/>
                <w:bCs/>
                <w:sz w:val="16"/>
                <w:szCs w:val="16"/>
              </w:rPr>
              <w:br/>
              <w:t> </w:t>
            </w:r>
            <w:r>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hideMark/>
          </w:tcPr>
          <w:p w14:paraId="0A2F47F0" w14:textId="77777777" w:rsidR="00893CC7" w:rsidRDefault="00893CC7">
            <w:pPr>
              <w:keepNext/>
              <w:keepLines/>
              <w:suppressAutoHyphens/>
              <w:spacing w:after="0"/>
              <w:textAlignment w:val="baseline"/>
              <w:rPr>
                <w:sz w:val="14"/>
                <w:szCs w:val="14"/>
              </w:rPr>
            </w:pPr>
            <w:r>
              <w:rPr>
                <w:b/>
                <w:bCs/>
                <w:sz w:val="16"/>
                <w:szCs w:val="16"/>
              </w:rPr>
              <w:t xml:space="preserve">F, </w:t>
            </w:r>
            <w:proofErr w:type="spellStart"/>
            <w:r>
              <w:rPr>
                <w:b/>
                <w:bCs/>
                <w:sz w:val="16"/>
                <w:szCs w:val="16"/>
              </w:rPr>
              <w:t>Fn</w:t>
            </w:r>
            <w:proofErr w:type="spellEnd"/>
            <w:r>
              <w:rPr>
                <w:b/>
                <w:bCs/>
                <w:sz w:val="16"/>
                <w:szCs w:val="16"/>
              </w:rPr>
              <w:t xml:space="preserve">, </w:t>
            </w:r>
            <w:proofErr w:type="spellStart"/>
            <w:r>
              <w:rPr>
                <w:b/>
                <w:bCs/>
                <w:sz w:val="16"/>
                <w:szCs w:val="16"/>
              </w:rPr>
              <w:t>Fpn</w:t>
            </w:r>
            <w:proofErr w:type="spellEnd"/>
            <w:r>
              <w:rPr>
                <w:b/>
                <w:bCs/>
                <w:sz w:val="16"/>
                <w:szCs w:val="16"/>
              </w:rPr>
              <w:t> </w:t>
            </w:r>
            <w:r>
              <w:rPr>
                <w:b/>
                <w:bCs/>
                <w:sz w:val="16"/>
                <w:szCs w:val="16"/>
              </w:rPr>
              <w:br/>
              <w:t xml:space="preserve">G, </w:t>
            </w:r>
            <w:proofErr w:type="spellStart"/>
            <w:r>
              <w:rPr>
                <w:b/>
                <w:bCs/>
                <w:sz w:val="16"/>
                <w:szCs w:val="16"/>
              </w:rPr>
              <w:t>Gn</w:t>
            </w:r>
            <w:proofErr w:type="spellEnd"/>
            <w:r>
              <w:rPr>
                <w:b/>
                <w:bCs/>
                <w:sz w:val="16"/>
                <w:szCs w:val="16"/>
              </w:rPr>
              <w:t xml:space="preserve">, </w:t>
            </w:r>
            <w:proofErr w:type="spellStart"/>
            <w:r>
              <w:rPr>
                <w:b/>
                <w:bCs/>
                <w:sz w:val="16"/>
                <w:szCs w:val="16"/>
              </w:rPr>
              <w:t>Gpn</w:t>
            </w:r>
            <w:proofErr w:type="spellEnd"/>
            <w:r>
              <w:rPr>
                <w:b/>
                <w:bCs/>
                <w:sz w:val="16"/>
                <w:szCs w:val="16"/>
              </w:rPr>
              <w:t> </w:t>
            </w:r>
            <w:r>
              <w:rPr>
                <w:b/>
                <w:bCs/>
                <w:sz w:val="16"/>
                <w:szCs w:val="16"/>
              </w:rPr>
              <w:br/>
              <w:t>or </w:t>
            </w:r>
            <w:r>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hideMark/>
          </w:tcPr>
          <w:p w14:paraId="52E76960" w14:textId="77777777" w:rsidR="00893CC7" w:rsidRDefault="00893CC7">
            <w:pPr>
              <w:keepNext/>
              <w:keepLines/>
              <w:suppressAutoHyphens/>
              <w:spacing w:after="0"/>
              <w:textAlignment w:val="baseline"/>
              <w:rPr>
                <w:sz w:val="14"/>
                <w:szCs w:val="14"/>
                <w:lang w:val="it-IT"/>
              </w:rPr>
            </w:pPr>
            <w:r>
              <w:rPr>
                <w:b/>
                <w:bCs/>
                <w:sz w:val="16"/>
                <w:szCs w:val="16"/>
              </w:rPr>
              <w:t>Pests or Group of pests controlled </w:t>
            </w:r>
            <w:r>
              <w:rPr>
                <w:b/>
                <w:bCs/>
                <w:sz w:val="16"/>
                <w:szCs w:val="16"/>
              </w:rPr>
              <w:br/>
              <w:t> </w:t>
            </w:r>
            <w:r>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hideMark/>
          </w:tcPr>
          <w:p w14:paraId="12C261A4" w14:textId="77777777" w:rsidR="00893CC7" w:rsidRDefault="00893CC7">
            <w:pPr>
              <w:keepNext/>
              <w:keepLines/>
              <w:suppressAutoHyphens/>
              <w:spacing w:after="0"/>
              <w:jc w:val="center"/>
              <w:textAlignment w:val="baseline"/>
              <w:rPr>
                <w:sz w:val="14"/>
                <w:szCs w:val="14"/>
              </w:rPr>
            </w:pPr>
            <w:r>
              <w:rPr>
                <w:b/>
                <w:bCs/>
                <w:sz w:val="16"/>
                <w:szCs w:val="16"/>
              </w:rPr>
              <w:t>Application</w:t>
            </w:r>
          </w:p>
        </w:tc>
        <w:tc>
          <w:tcPr>
            <w:tcW w:w="3393" w:type="dxa"/>
            <w:gridSpan w:val="4"/>
            <w:tcBorders>
              <w:top w:val="single" w:sz="2" w:space="0" w:color="auto"/>
              <w:left w:val="single" w:sz="2" w:space="0" w:color="auto"/>
              <w:bottom w:val="single" w:sz="2" w:space="0" w:color="auto"/>
              <w:right w:val="single" w:sz="2" w:space="0" w:color="auto"/>
            </w:tcBorders>
            <w:hideMark/>
          </w:tcPr>
          <w:p w14:paraId="46289B48" w14:textId="77777777" w:rsidR="00893CC7" w:rsidRDefault="00893CC7">
            <w:pPr>
              <w:keepNext/>
              <w:keepLines/>
              <w:suppressAutoHyphens/>
              <w:spacing w:after="0"/>
              <w:jc w:val="center"/>
              <w:textAlignment w:val="baseline"/>
              <w:rPr>
                <w:sz w:val="14"/>
                <w:szCs w:val="14"/>
              </w:rPr>
            </w:pPr>
            <w:r>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hideMark/>
          </w:tcPr>
          <w:p w14:paraId="1ED9F6AB" w14:textId="77777777" w:rsidR="00893CC7" w:rsidRDefault="00893CC7">
            <w:pPr>
              <w:keepNext/>
              <w:keepLines/>
              <w:suppressAutoHyphens/>
              <w:spacing w:after="0"/>
              <w:textAlignment w:val="baseline"/>
              <w:rPr>
                <w:sz w:val="14"/>
                <w:szCs w:val="14"/>
              </w:rPr>
            </w:pPr>
            <w:r>
              <w:rPr>
                <w:b/>
                <w:bCs/>
                <w:sz w:val="16"/>
                <w:szCs w:val="16"/>
              </w:rPr>
              <w:t>PHI </w:t>
            </w:r>
            <w:r>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hideMark/>
          </w:tcPr>
          <w:p w14:paraId="2AD8CBF9" w14:textId="77777777" w:rsidR="00893CC7" w:rsidRDefault="00893CC7">
            <w:pPr>
              <w:keepNext/>
              <w:keepLines/>
              <w:suppressAutoHyphens/>
              <w:spacing w:after="0"/>
              <w:textAlignment w:val="baseline"/>
              <w:rPr>
                <w:b/>
                <w:bCs/>
              </w:rPr>
            </w:pPr>
            <w:r>
              <w:rPr>
                <w:b/>
                <w:bCs/>
                <w:sz w:val="16"/>
                <w:szCs w:val="16"/>
              </w:rPr>
              <w:t>Remarks:  </w:t>
            </w:r>
            <w:r>
              <w:rPr>
                <w:b/>
                <w:bCs/>
                <w:sz w:val="16"/>
                <w:szCs w:val="16"/>
              </w:rPr>
              <w:br/>
              <w:t> </w:t>
            </w:r>
            <w:r>
              <w:rPr>
                <w:b/>
                <w:bCs/>
                <w:sz w:val="16"/>
                <w:szCs w:val="16"/>
              </w:rPr>
              <w:br/>
              <w:t>e.g. g safener/synergist per ha</w:t>
            </w:r>
          </w:p>
        </w:tc>
      </w:tr>
      <w:tr w:rsidR="00893CC7" w14:paraId="3055FD93" w14:textId="77777777" w:rsidTr="00893CC7">
        <w:trPr>
          <w:trHeight w:val="16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40E8C85"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D3182F7"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F79FD7F"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5FEBAB7"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84DE68E" w14:textId="77777777" w:rsidR="00893CC7" w:rsidRDefault="00893CC7">
            <w:pPr>
              <w:tabs>
                <w:tab w:val="clear" w:pos="720"/>
              </w:tabs>
              <w:spacing w:after="0"/>
              <w:rPr>
                <w:sz w:val="14"/>
                <w:szCs w:val="14"/>
                <w:lang w:val="it-IT"/>
              </w:rPr>
            </w:pPr>
          </w:p>
        </w:tc>
        <w:tc>
          <w:tcPr>
            <w:tcW w:w="857" w:type="dxa"/>
            <w:tcBorders>
              <w:top w:val="single" w:sz="2" w:space="0" w:color="auto"/>
              <w:left w:val="single" w:sz="2" w:space="0" w:color="auto"/>
              <w:bottom w:val="single" w:sz="2" w:space="0" w:color="auto"/>
              <w:right w:val="single" w:sz="2" w:space="0" w:color="auto"/>
            </w:tcBorders>
            <w:hideMark/>
          </w:tcPr>
          <w:p w14:paraId="3F92BAE4" w14:textId="77777777" w:rsidR="00893CC7" w:rsidRDefault="00893CC7">
            <w:pPr>
              <w:keepNext/>
              <w:keepLines/>
              <w:suppressAutoHyphens/>
              <w:spacing w:after="0"/>
              <w:textAlignment w:val="baseline"/>
              <w:rPr>
                <w:sz w:val="14"/>
                <w:szCs w:val="14"/>
              </w:rPr>
            </w:pPr>
            <w:r>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hideMark/>
          </w:tcPr>
          <w:p w14:paraId="7B18867B" w14:textId="77777777" w:rsidR="00893CC7" w:rsidRDefault="00893CC7">
            <w:pPr>
              <w:keepNext/>
              <w:keepLines/>
              <w:suppressAutoHyphens/>
              <w:spacing w:after="0"/>
              <w:textAlignment w:val="baseline"/>
              <w:rPr>
                <w:sz w:val="14"/>
                <w:szCs w:val="14"/>
              </w:rPr>
            </w:pPr>
            <w:r>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hideMark/>
          </w:tcPr>
          <w:p w14:paraId="76EC0BB9" w14:textId="77777777" w:rsidR="00893CC7" w:rsidRDefault="00893CC7">
            <w:pPr>
              <w:keepNext/>
              <w:keepLines/>
              <w:suppressAutoHyphens/>
              <w:spacing w:after="0"/>
              <w:textAlignment w:val="baseline"/>
            </w:pPr>
            <w:r>
              <w:rPr>
                <w:sz w:val="16"/>
                <w:szCs w:val="16"/>
              </w:rPr>
              <w:t>Max. number  </w:t>
            </w:r>
          </w:p>
          <w:p w14:paraId="588ABFE7" w14:textId="77777777" w:rsidR="00893CC7" w:rsidRDefault="00893CC7">
            <w:pPr>
              <w:keepNext/>
              <w:keepLines/>
              <w:suppressAutoHyphens/>
              <w:spacing w:after="0"/>
              <w:textAlignment w:val="baseline"/>
            </w:pPr>
            <w:r>
              <w:rPr>
                <w:sz w:val="16"/>
                <w:szCs w:val="16"/>
              </w:rPr>
              <w:t>a) per use </w:t>
            </w:r>
          </w:p>
          <w:p w14:paraId="5DF0D8F5" w14:textId="77777777" w:rsidR="00893CC7" w:rsidRDefault="00893CC7">
            <w:pPr>
              <w:keepNext/>
              <w:keepLines/>
              <w:suppressAutoHyphens/>
              <w:spacing w:after="0"/>
              <w:textAlignment w:val="baseline"/>
              <w:rPr>
                <w:sz w:val="14"/>
                <w:szCs w:val="14"/>
              </w:rPr>
            </w:pPr>
            <w:r>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hideMark/>
          </w:tcPr>
          <w:p w14:paraId="7BC01940" w14:textId="77777777" w:rsidR="00893CC7" w:rsidRDefault="00893CC7">
            <w:pPr>
              <w:keepNext/>
              <w:keepLines/>
              <w:suppressAutoHyphens/>
              <w:spacing w:after="0"/>
              <w:textAlignment w:val="baseline"/>
              <w:rPr>
                <w:sz w:val="14"/>
                <w:szCs w:val="14"/>
              </w:rPr>
            </w:pPr>
            <w:r>
              <w:rPr>
                <w:sz w:val="16"/>
                <w:szCs w:val="16"/>
              </w:rPr>
              <w:t>Min. interval between applications (days) </w:t>
            </w:r>
          </w:p>
        </w:tc>
        <w:tc>
          <w:tcPr>
            <w:tcW w:w="1147" w:type="dxa"/>
            <w:gridSpan w:val="2"/>
            <w:tcBorders>
              <w:top w:val="single" w:sz="2" w:space="0" w:color="auto"/>
              <w:left w:val="single" w:sz="2" w:space="0" w:color="auto"/>
              <w:bottom w:val="single" w:sz="2" w:space="0" w:color="auto"/>
              <w:right w:val="single" w:sz="2" w:space="0" w:color="auto"/>
            </w:tcBorders>
            <w:hideMark/>
          </w:tcPr>
          <w:p w14:paraId="13959BD2" w14:textId="77777777" w:rsidR="00893CC7" w:rsidRDefault="00893CC7">
            <w:pPr>
              <w:keepNext/>
              <w:keepLines/>
              <w:suppressAutoHyphens/>
              <w:spacing w:after="0"/>
              <w:textAlignment w:val="baseline"/>
            </w:pPr>
            <w:r>
              <w:rPr>
                <w:sz w:val="16"/>
                <w:szCs w:val="16"/>
              </w:rPr>
              <w:t>kg or L product / ha </w:t>
            </w:r>
          </w:p>
          <w:p w14:paraId="6D878C98" w14:textId="77777777" w:rsidR="00893CC7" w:rsidRDefault="00893CC7">
            <w:pPr>
              <w:keepNext/>
              <w:keepLines/>
              <w:suppressAutoHyphens/>
              <w:spacing w:after="0"/>
              <w:textAlignment w:val="baseline"/>
            </w:pPr>
            <w:r>
              <w:rPr>
                <w:sz w:val="16"/>
                <w:szCs w:val="16"/>
              </w:rPr>
              <w:t>a) min / max. rate per appl. </w:t>
            </w:r>
          </w:p>
          <w:p w14:paraId="0429A419"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hideMark/>
          </w:tcPr>
          <w:p w14:paraId="4C8916BE" w14:textId="77777777" w:rsidR="00893CC7" w:rsidRDefault="00893CC7">
            <w:pPr>
              <w:keepNext/>
              <w:keepLines/>
              <w:suppressAutoHyphens/>
              <w:spacing w:after="0"/>
              <w:textAlignment w:val="baseline"/>
            </w:pPr>
            <w:r>
              <w:rPr>
                <w:sz w:val="16"/>
                <w:szCs w:val="16"/>
              </w:rPr>
              <w:t>g or kg as/ha </w:t>
            </w:r>
            <w:r>
              <w:rPr>
                <w:sz w:val="16"/>
                <w:szCs w:val="16"/>
              </w:rPr>
              <w:br/>
              <w:t> </w:t>
            </w:r>
          </w:p>
          <w:p w14:paraId="423A51B0" w14:textId="77777777" w:rsidR="00893CC7" w:rsidRDefault="00893CC7">
            <w:pPr>
              <w:keepNext/>
              <w:keepLines/>
              <w:suppressAutoHyphens/>
              <w:spacing w:after="0"/>
              <w:textAlignment w:val="baseline"/>
            </w:pPr>
            <w:r>
              <w:rPr>
                <w:sz w:val="16"/>
                <w:szCs w:val="16"/>
              </w:rPr>
              <w:t>a) min / max. rate per appl. </w:t>
            </w:r>
          </w:p>
          <w:p w14:paraId="525C9E89" w14:textId="77777777" w:rsidR="00893CC7" w:rsidRDefault="00893CC7">
            <w:pPr>
              <w:keepNext/>
              <w:keepLines/>
              <w:suppressAutoHyphens/>
              <w:spacing w:after="0"/>
              <w:textAlignment w:val="baseline"/>
              <w:rPr>
                <w:sz w:val="14"/>
                <w:szCs w:val="14"/>
                <w:lang w:val="en-US"/>
              </w:rPr>
            </w:pPr>
            <w:r>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hideMark/>
          </w:tcPr>
          <w:p w14:paraId="463AC031" w14:textId="77777777" w:rsidR="00893CC7" w:rsidRDefault="00893CC7">
            <w:pPr>
              <w:keepNext/>
              <w:keepLines/>
              <w:suppressAutoHyphens/>
              <w:spacing w:after="0"/>
              <w:textAlignment w:val="baseline"/>
              <w:rPr>
                <w:sz w:val="14"/>
                <w:szCs w:val="14"/>
              </w:rPr>
            </w:pPr>
            <w:r>
              <w:rPr>
                <w:sz w:val="16"/>
                <w:szCs w:val="16"/>
              </w:rPr>
              <w:t>Water L/ha </w:t>
            </w:r>
            <w:r>
              <w:rPr>
                <w:sz w:val="16"/>
                <w:szCs w:val="16"/>
              </w:rPr>
              <w:br/>
              <w:t> </w:t>
            </w:r>
            <w:r>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6EBEA25"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3827F2F" w14:textId="77777777" w:rsidR="00893CC7" w:rsidRDefault="00893CC7">
            <w:pPr>
              <w:tabs>
                <w:tab w:val="clear" w:pos="720"/>
              </w:tabs>
              <w:spacing w:after="0"/>
              <w:rPr>
                <w:b/>
                <w:bCs/>
              </w:rPr>
            </w:pPr>
          </w:p>
        </w:tc>
      </w:tr>
      <w:tr w:rsidR="00893CC7" w14:paraId="48527428"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6DEDBF86" w14:textId="77777777" w:rsidR="00893CC7" w:rsidRDefault="00893CC7">
            <w:pPr>
              <w:keepNext/>
              <w:keepLines/>
              <w:suppressAutoHyphens/>
              <w:spacing w:after="0"/>
              <w:textAlignment w:val="baseline"/>
              <w:rPr>
                <w:sz w:val="14"/>
                <w:szCs w:val="14"/>
              </w:rPr>
            </w:pPr>
            <w:r>
              <w:rPr>
                <w:sz w:val="14"/>
                <w:szCs w:val="14"/>
              </w:rPr>
              <w:t>2</w:t>
            </w:r>
          </w:p>
        </w:tc>
        <w:tc>
          <w:tcPr>
            <w:tcW w:w="902" w:type="dxa"/>
            <w:tcBorders>
              <w:top w:val="single" w:sz="2" w:space="0" w:color="auto"/>
              <w:left w:val="single" w:sz="2" w:space="0" w:color="auto"/>
              <w:bottom w:val="single" w:sz="2" w:space="0" w:color="auto"/>
              <w:right w:val="single" w:sz="2" w:space="0" w:color="auto"/>
            </w:tcBorders>
            <w:hideMark/>
          </w:tcPr>
          <w:p w14:paraId="54D970B0" w14:textId="77777777" w:rsidR="00893CC7" w:rsidRDefault="00893CC7">
            <w:pPr>
              <w:keepNext/>
              <w:keepLines/>
              <w:suppressAutoHyphens/>
              <w:spacing w:after="0"/>
              <w:textAlignment w:val="baseline"/>
              <w:rPr>
                <w:sz w:val="14"/>
                <w:szCs w:val="14"/>
              </w:rPr>
            </w:pPr>
            <w:r>
              <w:rPr>
                <w:sz w:val="14"/>
                <w:szCs w:val="14"/>
              </w:rPr>
              <w:t>ES</w:t>
            </w:r>
          </w:p>
        </w:tc>
        <w:tc>
          <w:tcPr>
            <w:tcW w:w="950" w:type="dxa"/>
            <w:tcBorders>
              <w:top w:val="single" w:sz="2" w:space="0" w:color="auto"/>
              <w:left w:val="single" w:sz="2" w:space="0" w:color="auto"/>
              <w:bottom w:val="single" w:sz="2" w:space="0" w:color="auto"/>
              <w:right w:val="single" w:sz="2" w:space="0" w:color="auto"/>
            </w:tcBorders>
            <w:hideMark/>
          </w:tcPr>
          <w:p w14:paraId="34C4F744" w14:textId="77777777" w:rsidR="00893CC7" w:rsidRDefault="00893CC7">
            <w:pPr>
              <w:keepNext/>
              <w:keepLines/>
              <w:suppressAutoHyphens/>
              <w:spacing w:after="0"/>
              <w:textAlignment w:val="baseline"/>
              <w:rPr>
                <w:sz w:val="14"/>
                <w:szCs w:val="14"/>
              </w:rPr>
            </w:pPr>
            <w:r>
              <w:rPr>
                <w:sz w:val="14"/>
                <w:szCs w:val="14"/>
              </w:rPr>
              <w:t xml:space="preserve">Coniferous forest, Deciduous forest, Palm trees, </w:t>
            </w:r>
            <w:proofErr w:type="spellStart"/>
            <w:r>
              <w:rPr>
                <w:sz w:val="14"/>
                <w:szCs w:val="14"/>
              </w:rPr>
              <w:t>shurbs</w:t>
            </w:r>
            <w:proofErr w:type="spellEnd"/>
            <w:r>
              <w:rPr>
                <w:sz w:val="14"/>
                <w:szCs w:val="14"/>
              </w:rPr>
              <w:t xml:space="preserve"> and small ornamental trees</w:t>
            </w:r>
          </w:p>
        </w:tc>
        <w:tc>
          <w:tcPr>
            <w:tcW w:w="772" w:type="dxa"/>
            <w:tcBorders>
              <w:top w:val="single" w:sz="2" w:space="0" w:color="auto"/>
              <w:left w:val="single" w:sz="2" w:space="0" w:color="auto"/>
              <w:bottom w:val="single" w:sz="2" w:space="0" w:color="auto"/>
              <w:right w:val="single" w:sz="2" w:space="0" w:color="auto"/>
            </w:tcBorders>
            <w:hideMark/>
          </w:tcPr>
          <w:p w14:paraId="034EB1B1"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7D037970" w14:textId="77777777" w:rsidR="00893CC7" w:rsidRDefault="00893CC7">
            <w:pPr>
              <w:keepNext/>
              <w:keepLines/>
              <w:suppressAutoHyphens/>
              <w:spacing w:after="0"/>
              <w:textAlignment w:val="baseline"/>
              <w:rPr>
                <w:sz w:val="14"/>
                <w:szCs w:val="14"/>
                <w:lang w:val="it-IT"/>
              </w:rPr>
            </w:pPr>
            <w:r>
              <w:rPr>
                <w:sz w:val="14"/>
                <w:szCs w:val="14"/>
                <w:lang w:val="it-IT"/>
              </w:rPr>
              <w:t xml:space="preserve">Lepidoptera caterpillars L1 to L4 </w:t>
            </w:r>
          </w:p>
          <w:p w14:paraId="0956A8FE" w14:textId="77777777" w:rsidR="00893CC7" w:rsidRDefault="00893CC7">
            <w:pPr>
              <w:keepNext/>
              <w:keepLines/>
              <w:suppressAutoHyphens/>
              <w:spacing w:after="0"/>
              <w:textAlignment w:val="baseline"/>
              <w:rPr>
                <w:sz w:val="14"/>
                <w:szCs w:val="14"/>
                <w:lang w:val="it-IT"/>
              </w:rPr>
            </w:pPr>
            <w:r>
              <w:rPr>
                <w:sz w:val="14"/>
                <w:szCs w:val="14"/>
                <w:lang w:val="it-IT"/>
              </w:rPr>
              <w:t xml:space="preserve">Procesionaria, </w:t>
            </w:r>
            <w:r>
              <w:rPr>
                <w:i/>
                <w:iCs/>
                <w:sz w:val="14"/>
                <w:szCs w:val="14"/>
                <w:lang w:val="it-IT"/>
              </w:rPr>
              <w:t>Thaumetopoea processionea</w:t>
            </w:r>
            <w:r>
              <w:rPr>
                <w:sz w:val="14"/>
                <w:szCs w:val="14"/>
                <w:lang w:val="it-IT"/>
              </w:rPr>
              <w:t xml:space="preserve"> - THAUPR</w:t>
            </w:r>
          </w:p>
          <w:p w14:paraId="5C9DC0A9" w14:textId="77777777" w:rsidR="00893CC7" w:rsidRDefault="00893CC7">
            <w:pPr>
              <w:keepNext/>
              <w:keepLines/>
              <w:suppressAutoHyphens/>
              <w:spacing w:after="0"/>
              <w:textAlignment w:val="baseline"/>
              <w:rPr>
                <w:sz w:val="14"/>
                <w:szCs w:val="14"/>
                <w:lang w:val="it-IT"/>
              </w:rPr>
            </w:pPr>
            <w:r>
              <w:rPr>
                <w:sz w:val="14"/>
                <w:szCs w:val="14"/>
                <w:lang w:val="it-IT"/>
              </w:rPr>
              <w:t xml:space="preserve">Procesionaria del pino, </w:t>
            </w:r>
            <w:r>
              <w:rPr>
                <w:i/>
                <w:iCs/>
                <w:sz w:val="14"/>
                <w:szCs w:val="14"/>
                <w:lang w:val="it-IT"/>
              </w:rPr>
              <w:t>Thaumetopoea pityocampa</w:t>
            </w:r>
            <w:r>
              <w:rPr>
                <w:sz w:val="14"/>
                <w:szCs w:val="14"/>
                <w:lang w:val="it-IT"/>
              </w:rPr>
              <w:t xml:space="preserve"> - THAUPI</w:t>
            </w:r>
          </w:p>
          <w:p w14:paraId="2AF4E990" w14:textId="77777777" w:rsidR="00893CC7" w:rsidRDefault="00893CC7">
            <w:pPr>
              <w:keepNext/>
              <w:keepLines/>
              <w:suppressAutoHyphens/>
              <w:spacing w:after="0"/>
              <w:textAlignment w:val="baseline"/>
              <w:rPr>
                <w:sz w:val="14"/>
                <w:szCs w:val="14"/>
                <w:lang w:val="it-IT"/>
              </w:rPr>
            </w:pPr>
            <w:r>
              <w:rPr>
                <w:sz w:val="14"/>
                <w:szCs w:val="14"/>
                <w:lang w:val="it-IT"/>
              </w:rPr>
              <w:t xml:space="preserve">Lagarta, </w:t>
            </w:r>
            <w:r>
              <w:rPr>
                <w:i/>
                <w:iCs/>
                <w:sz w:val="14"/>
                <w:szCs w:val="14"/>
                <w:lang w:val="it-IT"/>
              </w:rPr>
              <w:t>Lymantria spp</w:t>
            </w:r>
            <w:r>
              <w:rPr>
                <w:sz w:val="14"/>
                <w:szCs w:val="14"/>
                <w:lang w:val="it-IT"/>
              </w:rPr>
              <w:t>. - LYMASP</w:t>
            </w:r>
          </w:p>
          <w:p w14:paraId="10B10ECF" w14:textId="77777777" w:rsidR="00893CC7" w:rsidRDefault="00893CC7">
            <w:pPr>
              <w:keepNext/>
              <w:keepLines/>
              <w:suppressAutoHyphens/>
              <w:spacing w:after="0"/>
              <w:textAlignment w:val="baseline"/>
              <w:rPr>
                <w:sz w:val="14"/>
                <w:szCs w:val="14"/>
                <w:lang w:val="it-IT"/>
              </w:rPr>
            </w:pPr>
            <w:r>
              <w:rPr>
                <w:sz w:val="14"/>
                <w:szCs w:val="14"/>
                <w:lang w:val="it-IT"/>
              </w:rPr>
              <w:t xml:space="preserve">Oruga del zurrón, </w:t>
            </w:r>
            <w:r>
              <w:rPr>
                <w:i/>
                <w:iCs/>
                <w:sz w:val="14"/>
                <w:szCs w:val="14"/>
                <w:lang w:val="it-IT"/>
              </w:rPr>
              <w:t>Euproctis chrysorrhoea</w:t>
            </w:r>
            <w:r>
              <w:rPr>
                <w:sz w:val="14"/>
                <w:szCs w:val="14"/>
                <w:lang w:val="it-IT"/>
              </w:rPr>
              <w:t xml:space="preserve"> - EUPRCH</w:t>
            </w:r>
          </w:p>
          <w:p w14:paraId="7391D856" w14:textId="77777777" w:rsidR="00893CC7" w:rsidRDefault="00893CC7">
            <w:pPr>
              <w:keepNext/>
              <w:keepLines/>
              <w:suppressAutoHyphens/>
              <w:spacing w:after="0"/>
              <w:textAlignment w:val="baseline"/>
              <w:rPr>
                <w:sz w:val="14"/>
                <w:szCs w:val="14"/>
              </w:rPr>
            </w:pPr>
            <w:r>
              <w:rPr>
                <w:sz w:val="14"/>
                <w:szCs w:val="14"/>
              </w:rPr>
              <w:t xml:space="preserve">Tortrix, </w:t>
            </w:r>
            <w:r>
              <w:rPr>
                <w:i/>
                <w:iCs/>
                <w:sz w:val="14"/>
                <w:szCs w:val="14"/>
              </w:rPr>
              <w:t xml:space="preserve">Tortrix </w:t>
            </w:r>
            <w:proofErr w:type="spellStart"/>
            <w:r>
              <w:rPr>
                <w:i/>
                <w:iCs/>
                <w:sz w:val="14"/>
                <w:szCs w:val="14"/>
              </w:rPr>
              <w:t>viridana</w:t>
            </w:r>
            <w:proofErr w:type="spellEnd"/>
            <w:r>
              <w:rPr>
                <w:sz w:val="14"/>
                <w:szCs w:val="14"/>
              </w:rPr>
              <w:t xml:space="preserve"> - TORTVI</w:t>
            </w:r>
          </w:p>
        </w:tc>
        <w:tc>
          <w:tcPr>
            <w:tcW w:w="857" w:type="dxa"/>
            <w:tcBorders>
              <w:top w:val="single" w:sz="2" w:space="0" w:color="auto"/>
              <w:left w:val="single" w:sz="2" w:space="0" w:color="auto"/>
              <w:bottom w:val="single" w:sz="2" w:space="0" w:color="auto"/>
              <w:right w:val="single" w:sz="2" w:space="0" w:color="auto"/>
            </w:tcBorders>
            <w:hideMark/>
          </w:tcPr>
          <w:p w14:paraId="3D2563D6" w14:textId="77777777" w:rsidR="00893CC7" w:rsidRDefault="00893CC7">
            <w:pPr>
              <w:keepNext/>
              <w:keepLines/>
              <w:suppressAutoHyphens/>
              <w:spacing w:after="0"/>
              <w:textAlignment w:val="baseline"/>
              <w:rPr>
                <w:sz w:val="14"/>
                <w:szCs w:val="14"/>
              </w:rPr>
            </w:pPr>
            <w:r>
              <w:rPr>
                <w:sz w:val="14"/>
                <w:szCs w:val="14"/>
              </w:rPr>
              <w:t>Spray (ground and aerial application)</w:t>
            </w:r>
          </w:p>
        </w:tc>
        <w:tc>
          <w:tcPr>
            <w:tcW w:w="825" w:type="dxa"/>
            <w:tcBorders>
              <w:top w:val="single" w:sz="2" w:space="0" w:color="auto"/>
              <w:left w:val="single" w:sz="2" w:space="0" w:color="auto"/>
              <w:bottom w:val="single" w:sz="2" w:space="0" w:color="auto"/>
              <w:right w:val="single" w:sz="2" w:space="0" w:color="auto"/>
            </w:tcBorders>
            <w:hideMark/>
          </w:tcPr>
          <w:p w14:paraId="5E73E7AD"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1F8BB702" w14:textId="77777777" w:rsidR="00893CC7" w:rsidRDefault="00893CC7">
            <w:pPr>
              <w:keepNext/>
              <w:keepLines/>
              <w:suppressAutoHyphens/>
              <w:spacing w:after="0"/>
              <w:textAlignment w:val="baseline"/>
              <w:rPr>
                <w:sz w:val="14"/>
                <w:szCs w:val="14"/>
              </w:rPr>
            </w:pPr>
            <w:r>
              <w:rPr>
                <w:sz w:val="14"/>
                <w:szCs w:val="14"/>
              </w:rPr>
              <w:t>a) 1 - 4</w:t>
            </w:r>
          </w:p>
          <w:p w14:paraId="4DF8956D" w14:textId="77777777" w:rsidR="00893CC7" w:rsidRDefault="00893CC7">
            <w:pPr>
              <w:keepNext/>
              <w:keepLines/>
              <w:suppressAutoHyphens/>
              <w:spacing w:after="0"/>
              <w:textAlignment w:val="baseline"/>
              <w:rPr>
                <w:sz w:val="14"/>
                <w:szCs w:val="14"/>
              </w:rPr>
            </w:pPr>
            <w:r>
              <w:rPr>
                <w:sz w:val="14"/>
                <w:szCs w:val="14"/>
              </w:rPr>
              <w:t>b) 4</w:t>
            </w:r>
          </w:p>
        </w:tc>
        <w:tc>
          <w:tcPr>
            <w:tcW w:w="1166" w:type="dxa"/>
            <w:tcBorders>
              <w:top w:val="single" w:sz="2" w:space="0" w:color="auto"/>
              <w:left w:val="single" w:sz="2" w:space="0" w:color="auto"/>
              <w:bottom w:val="single" w:sz="2" w:space="0" w:color="auto"/>
              <w:right w:val="single" w:sz="2" w:space="0" w:color="auto"/>
            </w:tcBorders>
            <w:hideMark/>
          </w:tcPr>
          <w:p w14:paraId="54895E4C" w14:textId="77777777" w:rsidR="00893CC7" w:rsidRDefault="00893CC7">
            <w:pPr>
              <w:keepNext/>
              <w:keepLines/>
              <w:suppressAutoHyphens/>
              <w:spacing w:after="0"/>
              <w:textAlignment w:val="baseline"/>
              <w:rPr>
                <w:sz w:val="14"/>
                <w:szCs w:val="14"/>
              </w:rPr>
            </w:pPr>
            <w:r>
              <w:rPr>
                <w:sz w:val="14"/>
                <w:szCs w:val="14"/>
              </w:rPr>
              <w:t>5 days</w:t>
            </w:r>
          </w:p>
        </w:tc>
        <w:tc>
          <w:tcPr>
            <w:tcW w:w="1147" w:type="dxa"/>
            <w:gridSpan w:val="2"/>
            <w:tcBorders>
              <w:top w:val="single" w:sz="2" w:space="0" w:color="auto"/>
              <w:left w:val="single" w:sz="2" w:space="0" w:color="auto"/>
              <w:bottom w:val="single" w:sz="2" w:space="0" w:color="auto"/>
              <w:right w:val="single" w:sz="2" w:space="0" w:color="auto"/>
            </w:tcBorders>
            <w:hideMark/>
          </w:tcPr>
          <w:p w14:paraId="34F3726F" w14:textId="77777777" w:rsidR="00893CC7" w:rsidRDefault="00893CC7">
            <w:pPr>
              <w:keepNext/>
              <w:keepLines/>
              <w:suppressAutoHyphens/>
              <w:spacing w:after="0"/>
              <w:textAlignment w:val="baseline"/>
              <w:rPr>
                <w:sz w:val="14"/>
                <w:szCs w:val="14"/>
              </w:rPr>
            </w:pPr>
            <w:r>
              <w:rPr>
                <w:sz w:val="14"/>
                <w:szCs w:val="14"/>
              </w:rPr>
              <w:t>a) 2 - 2.5 L/ha</w:t>
            </w:r>
          </w:p>
          <w:p w14:paraId="7A79EA95"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3229434D"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p>
          <w:p w14:paraId="7407AD79" w14:textId="77777777" w:rsidR="00893CC7" w:rsidRDefault="00893CC7">
            <w:pPr>
              <w:keepNext/>
              <w:keepLines/>
              <w:suppressAutoHyphens/>
              <w:spacing w:after="0"/>
              <w:textAlignment w:val="baseline"/>
              <w:rPr>
                <w:sz w:val="14"/>
                <w:szCs w:val="14"/>
                <w:lang w:val="es-ES"/>
              </w:rPr>
            </w:pPr>
            <w:r>
              <w:rPr>
                <w:sz w:val="14"/>
                <w:szCs w:val="14"/>
                <w:lang w:val="es-ES"/>
              </w:rPr>
              <w:t>b) 2.06 kg a.s./ha</w:t>
            </w:r>
          </w:p>
        </w:tc>
        <w:tc>
          <w:tcPr>
            <w:tcW w:w="679" w:type="dxa"/>
            <w:tcBorders>
              <w:top w:val="single" w:sz="2" w:space="0" w:color="auto"/>
              <w:left w:val="single" w:sz="2" w:space="0" w:color="auto"/>
              <w:bottom w:val="single" w:sz="2" w:space="0" w:color="auto"/>
              <w:right w:val="single" w:sz="2" w:space="0" w:color="auto"/>
            </w:tcBorders>
            <w:hideMark/>
          </w:tcPr>
          <w:p w14:paraId="6596E641" w14:textId="77777777" w:rsidR="00893CC7" w:rsidRDefault="00893CC7">
            <w:pPr>
              <w:keepNext/>
              <w:keepLines/>
              <w:suppressAutoHyphens/>
              <w:spacing w:after="0"/>
              <w:textAlignment w:val="baseline"/>
              <w:rPr>
                <w:sz w:val="14"/>
                <w:szCs w:val="14"/>
              </w:rPr>
            </w:pPr>
            <w:r>
              <w:rPr>
                <w:sz w:val="14"/>
                <w:szCs w:val="14"/>
              </w:rPr>
              <w:t xml:space="preserve">Aerial application: no </w:t>
            </w:r>
            <w:proofErr w:type="spellStart"/>
            <w:r>
              <w:rPr>
                <w:sz w:val="14"/>
                <w:szCs w:val="14"/>
              </w:rPr>
              <w:t>dillution</w:t>
            </w:r>
            <w:proofErr w:type="spellEnd"/>
          </w:p>
          <w:p w14:paraId="690C29A5" w14:textId="77777777" w:rsidR="00893CC7" w:rsidRDefault="00893CC7">
            <w:pPr>
              <w:keepNext/>
              <w:keepLines/>
              <w:suppressAutoHyphens/>
              <w:spacing w:after="0"/>
              <w:textAlignment w:val="baseline"/>
              <w:rPr>
                <w:sz w:val="14"/>
                <w:szCs w:val="14"/>
              </w:rPr>
            </w:pPr>
            <w:r>
              <w:rPr>
                <w:sz w:val="14"/>
                <w:szCs w:val="14"/>
              </w:rPr>
              <w:t>Ground application: 0 - 500 L/ha</w:t>
            </w:r>
          </w:p>
        </w:tc>
        <w:tc>
          <w:tcPr>
            <w:tcW w:w="707" w:type="dxa"/>
            <w:tcBorders>
              <w:top w:val="single" w:sz="2" w:space="0" w:color="auto"/>
              <w:left w:val="single" w:sz="2" w:space="0" w:color="auto"/>
              <w:bottom w:val="single" w:sz="2" w:space="0" w:color="auto"/>
              <w:right w:val="single" w:sz="2" w:space="0" w:color="auto"/>
            </w:tcBorders>
            <w:hideMark/>
          </w:tcPr>
          <w:p w14:paraId="12A69D93"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1CF7C2D5"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67FA2238"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01FFAB12"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7E0E1D43"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1E3EF93A" w14:textId="77777777" w:rsidR="00893CC7" w:rsidRDefault="00893CC7">
            <w:pPr>
              <w:keepNext/>
              <w:keepLines/>
              <w:suppressAutoHyphens/>
              <w:spacing w:after="0"/>
              <w:textAlignment w:val="baseline"/>
              <w:rPr>
                <w:sz w:val="14"/>
                <w:szCs w:val="14"/>
              </w:rPr>
            </w:pPr>
            <w:r>
              <w:rPr>
                <w:sz w:val="14"/>
                <w:szCs w:val="14"/>
              </w:rPr>
              <w:t>3</w:t>
            </w:r>
          </w:p>
        </w:tc>
        <w:tc>
          <w:tcPr>
            <w:tcW w:w="902" w:type="dxa"/>
            <w:tcBorders>
              <w:top w:val="single" w:sz="2" w:space="0" w:color="auto"/>
              <w:left w:val="single" w:sz="2" w:space="0" w:color="auto"/>
              <w:bottom w:val="single" w:sz="2" w:space="0" w:color="auto"/>
              <w:right w:val="single" w:sz="2" w:space="0" w:color="auto"/>
            </w:tcBorders>
            <w:hideMark/>
          </w:tcPr>
          <w:p w14:paraId="70EBF69E" w14:textId="77777777" w:rsidR="00893CC7" w:rsidRDefault="00893CC7">
            <w:pPr>
              <w:keepNext/>
              <w:keepLines/>
              <w:suppressAutoHyphens/>
              <w:spacing w:after="0"/>
              <w:textAlignment w:val="baseline"/>
              <w:rPr>
                <w:sz w:val="14"/>
                <w:szCs w:val="14"/>
              </w:rPr>
            </w:pPr>
            <w:r>
              <w:rPr>
                <w:sz w:val="14"/>
                <w:szCs w:val="14"/>
              </w:rPr>
              <w:t>ES</w:t>
            </w:r>
          </w:p>
        </w:tc>
        <w:tc>
          <w:tcPr>
            <w:tcW w:w="950" w:type="dxa"/>
            <w:tcBorders>
              <w:top w:val="single" w:sz="2" w:space="0" w:color="auto"/>
              <w:left w:val="single" w:sz="2" w:space="0" w:color="auto"/>
              <w:bottom w:val="single" w:sz="2" w:space="0" w:color="auto"/>
              <w:right w:val="single" w:sz="2" w:space="0" w:color="auto"/>
            </w:tcBorders>
            <w:hideMark/>
          </w:tcPr>
          <w:p w14:paraId="2760EF5B" w14:textId="77777777" w:rsidR="00893CC7" w:rsidRDefault="00893CC7">
            <w:pPr>
              <w:keepNext/>
              <w:keepLines/>
              <w:suppressAutoHyphens/>
              <w:spacing w:after="0"/>
              <w:textAlignment w:val="baseline"/>
              <w:rPr>
                <w:sz w:val="14"/>
                <w:szCs w:val="14"/>
              </w:rPr>
            </w:pPr>
            <w:r>
              <w:rPr>
                <w:sz w:val="14"/>
                <w:szCs w:val="14"/>
              </w:rPr>
              <w:t xml:space="preserve">Coniferous forest, Deciduous forest, Palm trees, , </w:t>
            </w:r>
            <w:proofErr w:type="spellStart"/>
            <w:r>
              <w:rPr>
                <w:sz w:val="14"/>
                <w:szCs w:val="14"/>
              </w:rPr>
              <w:t>shurbs</w:t>
            </w:r>
            <w:proofErr w:type="spellEnd"/>
            <w:r>
              <w:rPr>
                <w:sz w:val="14"/>
                <w:szCs w:val="14"/>
              </w:rPr>
              <w:t xml:space="preserve"> and small ornamental trees</w:t>
            </w:r>
          </w:p>
        </w:tc>
        <w:tc>
          <w:tcPr>
            <w:tcW w:w="772" w:type="dxa"/>
            <w:tcBorders>
              <w:top w:val="single" w:sz="2" w:space="0" w:color="auto"/>
              <w:left w:val="single" w:sz="2" w:space="0" w:color="auto"/>
              <w:bottom w:val="single" w:sz="2" w:space="0" w:color="auto"/>
              <w:right w:val="single" w:sz="2" w:space="0" w:color="auto"/>
            </w:tcBorders>
            <w:hideMark/>
          </w:tcPr>
          <w:p w14:paraId="4CCB3586"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2AD129C0" w14:textId="77777777" w:rsidR="00893CC7" w:rsidRDefault="00893CC7">
            <w:pPr>
              <w:keepNext/>
              <w:keepLines/>
              <w:suppressAutoHyphens/>
              <w:spacing w:after="0"/>
              <w:textAlignment w:val="baseline"/>
              <w:rPr>
                <w:sz w:val="14"/>
                <w:szCs w:val="14"/>
              </w:rPr>
            </w:pPr>
            <w:r>
              <w:rPr>
                <w:sz w:val="14"/>
                <w:szCs w:val="14"/>
              </w:rPr>
              <w:t>Lepidoptera caterpillars L1 to L4</w:t>
            </w:r>
          </w:p>
        </w:tc>
        <w:tc>
          <w:tcPr>
            <w:tcW w:w="857" w:type="dxa"/>
            <w:tcBorders>
              <w:top w:val="single" w:sz="2" w:space="0" w:color="auto"/>
              <w:left w:val="single" w:sz="2" w:space="0" w:color="auto"/>
              <w:bottom w:val="single" w:sz="2" w:space="0" w:color="auto"/>
              <w:right w:val="single" w:sz="2" w:space="0" w:color="auto"/>
            </w:tcBorders>
            <w:hideMark/>
          </w:tcPr>
          <w:p w14:paraId="353B7CF3" w14:textId="77777777" w:rsidR="00893CC7" w:rsidRDefault="00893CC7">
            <w:pPr>
              <w:keepNext/>
              <w:keepLines/>
              <w:suppressAutoHyphens/>
              <w:spacing w:after="0"/>
              <w:textAlignment w:val="baseline"/>
              <w:rPr>
                <w:sz w:val="14"/>
                <w:szCs w:val="14"/>
              </w:rPr>
            </w:pPr>
            <w:r>
              <w:rPr>
                <w:sz w:val="14"/>
                <w:szCs w:val="14"/>
              </w:rPr>
              <w:t>Spray (ground and aerial application)</w:t>
            </w:r>
          </w:p>
        </w:tc>
        <w:tc>
          <w:tcPr>
            <w:tcW w:w="825" w:type="dxa"/>
            <w:tcBorders>
              <w:top w:val="single" w:sz="2" w:space="0" w:color="auto"/>
              <w:left w:val="single" w:sz="2" w:space="0" w:color="auto"/>
              <w:bottom w:val="single" w:sz="2" w:space="0" w:color="auto"/>
              <w:right w:val="single" w:sz="2" w:space="0" w:color="auto"/>
            </w:tcBorders>
            <w:hideMark/>
          </w:tcPr>
          <w:p w14:paraId="463533B8"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020DF197" w14:textId="77777777" w:rsidR="00893CC7" w:rsidRDefault="00893CC7">
            <w:pPr>
              <w:keepNext/>
              <w:keepLines/>
              <w:suppressAutoHyphens/>
              <w:spacing w:after="0"/>
              <w:textAlignment w:val="baseline"/>
              <w:rPr>
                <w:sz w:val="14"/>
                <w:szCs w:val="14"/>
              </w:rPr>
            </w:pPr>
            <w:r>
              <w:rPr>
                <w:sz w:val="14"/>
                <w:szCs w:val="14"/>
              </w:rPr>
              <w:t>a) 1 - 4</w:t>
            </w:r>
          </w:p>
          <w:p w14:paraId="6BF9D5DD" w14:textId="77777777" w:rsidR="00893CC7" w:rsidRDefault="00893CC7">
            <w:pPr>
              <w:keepNext/>
              <w:keepLines/>
              <w:suppressAutoHyphens/>
              <w:spacing w:after="0"/>
              <w:textAlignment w:val="baseline"/>
              <w:rPr>
                <w:sz w:val="14"/>
                <w:szCs w:val="14"/>
              </w:rPr>
            </w:pPr>
            <w:r>
              <w:rPr>
                <w:sz w:val="14"/>
                <w:szCs w:val="14"/>
              </w:rPr>
              <w:t>b) 4</w:t>
            </w:r>
          </w:p>
        </w:tc>
        <w:tc>
          <w:tcPr>
            <w:tcW w:w="1166" w:type="dxa"/>
            <w:tcBorders>
              <w:top w:val="single" w:sz="2" w:space="0" w:color="auto"/>
              <w:left w:val="single" w:sz="2" w:space="0" w:color="auto"/>
              <w:bottom w:val="single" w:sz="2" w:space="0" w:color="auto"/>
              <w:right w:val="single" w:sz="2" w:space="0" w:color="auto"/>
            </w:tcBorders>
            <w:hideMark/>
          </w:tcPr>
          <w:p w14:paraId="6A8E7F56" w14:textId="77777777" w:rsidR="00893CC7" w:rsidRDefault="00893CC7">
            <w:pPr>
              <w:keepNext/>
              <w:keepLines/>
              <w:suppressAutoHyphens/>
              <w:spacing w:after="0"/>
              <w:textAlignment w:val="baseline"/>
              <w:rPr>
                <w:sz w:val="14"/>
                <w:szCs w:val="14"/>
              </w:rPr>
            </w:pPr>
            <w:r>
              <w:rPr>
                <w:sz w:val="14"/>
                <w:szCs w:val="14"/>
              </w:rPr>
              <w:t>5 days</w:t>
            </w:r>
          </w:p>
        </w:tc>
        <w:tc>
          <w:tcPr>
            <w:tcW w:w="1147" w:type="dxa"/>
            <w:gridSpan w:val="2"/>
            <w:tcBorders>
              <w:top w:val="single" w:sz="2" w:space="0" w:color="auto"/>
              <w:left w:val="single" w:sz="2" w:space="0" w:color="auto"/>
              <w:bottom w:val="single" w:sz="2" w:space="0" w:color="auto"/>
              <w:right w:val="single" w:sz="2" w:space="0" w:color="auto"/>
            </w:tcBorders>
            <w:hideMark/>
          </w:tcPr>
          <w:p w14:paraId="77B80757" w14:textId="77777777" w:rsidR="00893CC7" w:rsidRDefault="00893CC7">
            <w:pPr>
              <w:keepNext/>
              <w:keepLines/>
              <w:suppressAutoHyphens/>
              <w:spacing w:after="0"/>
              <w:textAlignment w:val="baseline"/>
              <w:rPr>
                <w:sz w:val="14"/>
                <w:szCs w:val="14"/>
              </w:rPr>
            </w:pPr>
            <w:r>
              <w:rPr>
                <w:sz w:val="14"/>
                <w:szCs w:val="14"/>
              </w:rPr>
              <w:t>a) 1.5 - 2.5 L/ha</w:t>
            </w:r>
          </w:p>
          <w:p w14:paraId="69FE9388"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666EBD38" w14:textId="77777777" w:rsidR="00893CC7" w:rsidRDefault="00893CC7">
            <w:pPr>
              <w:keepNext/>
              <w:keepLines/>
              <w:suppressAutoHyphens/>
              <w:spacing w:after="0"/>
              <w:textAlignment w:val="baseline"/>
              <w:rPr>
                <w:sz w:val="14"/>
                <w:szCs w:val="14"/>
                <w:lang w:val="es-ES"/>
              </w:rPr>
            </w:pPr>
            <w:r>
              <w:rPr>
                <w:sz w:val="14"/>
                <w:szCs w:val="14"/>
                <w:lang w:val="es-ES"/>
              </w:rPr>
              <w:t>a) 0.31 - 0.52 kg a.s/ha</w:t>
            </w:r>
          </w:p>
          <w:p w14:paraId="415DEE00" w14:textId="77777777" w:rsidR="00893CC7" w:rsidRDefault="00893CC7">
            <w:pPr>
              <w:keepNext/>
              <w:keepLines/>
              <w:suppressAutoHyphens/>
              <w:spacing w:after="0"/>
              <w:textAlignment w:val="baseline"/>
              <w:rPr>
                <w:sz w:val="14"/>
                <w:szCs w:val="14"/>
                <w:lang w:val="es-ES"/>
              </w:rPr>
            </w:pPr>
            <w:r>
              <w:rPr>
                <w:sz w:val="14"/>
                <w:szCs w:val="14"/>
                <w:lang w:val="es-ES"/>
              </w:rPr>
              <w:t>b) 2.06 kg a.s./ha</w:t>
            </w:r>
          </w:p>
        </w:tc>
        <w:tc>
          <w:tcPr>
            <w:tcW w:w="679" w:type="dxa"/>
            <w:tcBorders>
              <w:top w:val="single" w:sz="2" w:space="0" w:color="auto"/>
              <w:left w:val="single" w:sz="2" w:space="0" w:color="auto"/>
              <w:bottom w:val="single" w:sz="2" w:space="0" w:color="auto"/>
              <w:right w:val="single" w:sz="2" w:space="0" w:color="auto"/>
            </w:tcBorders>
            <w:hideMark/>
          </w:tcPr>
          <w:p w14:paraId="4B805BFA" w14:textId="77777777" w:rsidR="00893CC7" w:rsidRDefault="00893CC7">
            <w:pPr>
              <w:keepNext/>
              <w:keepLines/>
              <w:suppressAutoHyphens/>
              <w:spacing w:after="0"/>
              <w:textAlignment w:val="baseline"/>
              <w:rPr>
                <w:sz w:val="14"/>
                <w:szCs w:val="14"/>
              </w:rPr>
            </w:pPr>
            <w:r>
              <w:rPr>
                <w:sz w:val="14"/>
                <w:szCs w:val="14"/>
              </w:rPr>
              <w:t xml:space="preserve">Aerial application: no </w:t>
            </w:r>
            <w:proofErr w:type="spellStart"/>
            <w:r>
              <w:rPr>
                <w:sz w:val="14"/>
                <w:szCs w:val="14"/>
              </w:rPr>
              <w:t>dillution</w:t>
            </w:r>
            <w:proofErr w:type="spellEnd"/>
          </w:p>
          <w:p w14:paraId="165567D4" w14:textId="77777777" w:rsidR="00893CC7" w:rsidRDefault="00893CC7">
            <w:pPr>
              <w:keepNext/>
              <w:keepLines/>
              <w:suppressAutoHyphens/>
              <w:spacing w:after="0"/>
              <w:textAlignment w:val="baseline"/>
              <w:rPr>
                <w:sz w:val="14"/>
                <w:szCs w:val="14"/>
              </w:rPr>
            </w:pPr>
            <w:r>
              <w:rPr>
                <w:sz w:val="14"/>
                <w:szCs w:val="14"/>
              </w:rPr>
              <w:t>Ground application: 0 - 500 L/ha</w:t>
            </w:r>
          </w:p>
        </w:tc>
        <w:tc>
          <w:tcPr>
            <w:tcW w:w="707" w:type="dxa"/>
            <w:tcBorders>
              <w:top w:val="single" w:sz="2" w:space="0" w:color="auto"/>
              <w:left w:val="single" w:sz="2" w:space="0" w:color="auto"/>
              <w:bottom w:val="single" w:sz="2" w:space="0" w:color="auto"/>
              <w:right w:val="single" w:sz="2" w:space="0" w:color="auto"/>
            </w:tcBorders>
            <w:hideMark/>
          </w:tcPr>
          <w:p w14:paraId="657CF9F8"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068E83A7"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245D4801" w14:textId="77777777" w:rsidR="00893CC7" w:rsidRDefault="00893CC7">
            <w:pPr>
              <w:keepNext/>
              <w:keepLines/>
              <w:suppressAutoHyphens/>
              <w:spacing w:after="0"/>
              <w:textAlignment w:val="baseline"/>
              <w:rPr>
                <w:sz w:val="14"/>
                <w:szCs w:val="14"/>
                <w:lang w:val="it-IT"/>
              </w:rPr>
            </w:pPr>
            <w:r>
              <w:rPr>
                <w:sz w:val="14"/>
                <w:szCs w:val="14"/>
                <w:lang w:val="it-IT"/>
              </w:rPr>
              <w:t>a) 2.26 - 3.77 x 10</w:t>
            </w:r>
            <w:r>
              <w:rPr>
                <w:sz w:val="14"/>
                <w:szCs w:val="14"/>
                <w:vertAlign w:val="superscript"/>
                <w:lang w:val="it-IT"/>
              </w:rPr>
              <w:t>13</w:t>
            </w:r>
            <w:r>
              <w:rPr>
                <w:sz w:val="14"/>
                <w:szCs w:val="14"/>
                <w:lang w:val="it-IT"/>
              </w:rPr>
              <w:t xml:space="preserve"> CFU/ha</w:t>
            </w:r>
          </w:p>
          <w:p w14:paraId="29A019E5"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64D87471"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7E858095" w14:textId="77777777" w:rsidR="00893CC7" w:rsidRDefault="00893CC7">
            <w:pPr>
              <w:keepNext/>
              <w:keepLines/>
              <w:suppressAutoHyphens/>
              <w:spacing w:after="0"/>
              <w:textAlignment w:val="baseline"/>
              <w:rPr>
                <w:sz w:val="14"/>
                <w:szCs w:val="14"/>
              </w:rPr>
            </w:pPr>
            <w:r>
              <w:rPr>
                <w:sz w:val="14"/>
                <w:szCs w:val="14"/>
              </w:rPr>
              <w:t>4</w:t>
            </w:r>
          </w:p>
        </w:tc>
        <w:tc>
          <w:tcPr>
            <w:tcW w:w="902" w:type="dxa"/>
            <w:tcBorders>
              <w:top w:val="single" w:sz="2" w:space="0" w:color="auto"/>
              <w:left w:val="single" w:sz="2" w:space="0" w:color="auto"/>
              <w:bottom w:val="single" w:sz="2" w:space="0" w:color="auto"/>
              <w:right w:val="single" w:sz="2" w:space="0" w:color="auto"/>
            </w:tcBorders>
            <w:hideMark/>
          </w:tcPr>
          <w:p w14:paraId="62A2CE09" w14:textId="77777777" w:rsidR="00893CC7" w:rsidRDefault="00893CC7">
            <w:pPr>
              <w:keepNext/>
              <w:keepLines/>
              <w:suppressAutoHyphens/>
              <w:spacing w:after="0"/>
              <w:textAlignment w:val="baseline"/>
              <w:rPr>
                <w:sz w:val="14"/>
                <w:szCs w:val="14"/>
              </w:rPr>
            </w:pPr>
            <w:r>
              <w:rPr>
                <w:sz w:val="14"/>
                <w:szCs w:val="14"/>
              </w:rPr>
              <w:t>LT</w:t>
            </w:r>
          </w:p>
        </w:tc>
        <w:tc>
          <w:tcPr>
            <w:tcW w:w="950" w:type="dxa"/>
            <w:tcBorders>
              <w:top w:val="single" w:sz="2" w:space="0" w:color="auto"/>
              <w:left w:val="single" w:sz="2" w:space="0" w:color="auto"/>
              <w:bottom w:val="single" w:sz="2" w:space="0" w:color="auto"/>
              <w:right w:val="single" w:sz="2" w:space="0" w:color="auto"/>
            </w:tcBorders>
            <w:hideMark/>
          </w:tcPr>
          <w:p w14:paraId="1AC71D7E" w14:textId="77777777" w:rsidR="00893CC7" w:rsidRDefault="00893CC7">
            <w:pPr>
              <w:keepNext/>
              <w:keepLines/>
              <w:suppressAutoHyphens/>
              <w:spacing w:after="0"/>
              <w:textAlignment w:val="baseline"/>
              <w:rPr>
                <w:sz w:val="14"/>
                <w:szCs w:val="14"/>
              </w:rPr>
            </w:pPr>
            <w:r>
              <w:rPr>
                <w:sz w:val="14"/>
                <w:szCs w:val="14"/>
              </w:rPr>
              <w:t>Forest</w:t>
            </w:r>
          </w:p>
        </w:tc>
        <w:tc>
          <w:tcPr>
            <w:tcW w:w="772" w:type="dxa"/>
            <w:tcBorders>
              <w:top w:val="single" w:sz="2" w:space="0" w:color="auto"/>
              <w:left w:val="single" w:sz="2" w:space="0" w:color="auto"/>
              <w:bottom w:val="single" w:sz="2" w:space="0" w:color="auto"/>
              <w:right w:val="single" w:sz="2" w:space="0" w:color="auto"/>
            </w:tcBorders>
            <w:hideMark/>
          </w:tcPr>
          <w:p w14:paraId="63C325AA"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5088E21E" w14:textId="77777777" w:rsidR="00893CC7" w:rsidRDefault="00893CC7">
            <w:pPr>
              <w:keepNext/>
              <w:keepLines/>
              <w:suppressAutoHyphens/>
              <w:spacing w:after="0"/>
              <w:textAlignment w:val="baseline"/>
              <w:rPr>
                <w:sz w:val="14"/>
                <w:szCs w:val="14"/>
                <w:lang w:val="es-ES"/>
              </w:rPr>
            </w:pPr>
            <w:r>
              <w:rPr>
                <w:sz w:val="14"/>
                <w:szCs w:val="14"/>
                <w:lang w:val="es-ES"/>
              </w:rPr>
              <w:t xml:space="preserve">Lepidoptera caterpillars </w:t>
            </w:r>
          </w:p>
          <w:p w14:paraId="2E57804D" w14:textId="77777777" w:rsidR="00893CC7" w:rsidRDefault="00893CC7">
            <w:pPr>
              <w:keepNext/>
              <w:keepLines/>
              <w:suppressAutoHyphens/>
              <w:spacing w:after="0"/>
              <w:textAlignment w:val="baseline"/>
              <w:rPr>
                <w:sz w:val="14"/>
                <w:szCs w:val="14"/>
                <w:lang w:val="es-ES"/>
              </w:rPr>
            </w:pPr>
            <w:r>
              <w:rPr>
                <w:i/>
                <w:iCs/>
                <w:sz w:val="14"/>
                <w:szCs w:val="14"/>
                <w:lang w:val="es-ES"/>
              </w:rPr>
              <w:t>Lymantria monacha</w:t>
            </w:r>
            <w:r>
              <w:rPr>
                <w:sz w:val="14"/>
                <w:szCs w:val="14"/>
                <w:lang w:val="es-ES"/>
              </w:rPr>
              <w:t xml:space="preserve"> - LYMAMO</w:t>
            </w:r>
          </w:p>
          <w:p w14:paraId="6DE1D6EC" w14:textId="77777777" w:rsidR="00893CC7" w:rsidRDefault="00893CC7">
            <w:pPr>
              <w:keepNext/>
              <w:keepLines/>
              <w:suppressAutoHyphens/>
              <w:spacing w:after="0"/>
              <w:textAlignment w:val="baseline"/>
              <w:rPr>
                <w:sz w:val="14"/>
                <w:szCs w:val="14"/>
                <w:lang w:val="es-ES"/>
              </w:rPr>
            </w:pPr>
            <w:r>
              <w:rPr>
                <w:i/>
                <w:iCs/>
                <w:sz w:val="14"/>
                <w:szCs w:val="14"/>
                <w:lang w:val="es-ES"/>
              </w:rPr>
              <w:t>Dendrolimus pini</w:t>
            </w:r>
            <w:r>
              <w:rPr>
                <w:sz w:val="14"/>
                <w:szCs w:val="14"/>
                <w:lang w:val="es-ES"/>
              </w:rPr>
              <w:t xml:space="preserve"> - DENDPI</w:t>
            </w:r>
          </w:p>
          <w:p w14:paraId="0BFF0A7B" w14:textId="77777777" w:rsidR="00893CC7" w:rsidRDefault="00893CC7">
            <w:pPr>
              <w:keepNext/>
              <w:keepLines/>
              <w:suppressAutoHyphens/>
              <w:spacing w:after="0"/>
              <w:textAlignment w:val="baseline"/>
              <w:rPr>
                <w:sz w:val="14"/>
                <w:szCs w:val="14"/>
              </w:rPr>
            </w:pPr>
            <w:r>
              <w:rPr>
                <w:i/>
                <w:iCs/>
                <w:sz w:val="14"/>
                <w:szCs w:val="14"/>
                <w:lang w:val="es-ES"/>
              </w:rPr>
              <w:t>Tortrix viridana</w:t>
            </w:r>
            <w:r>
              <w:rPr>
                <w:sz w:val="14"/>
                <w:szCs w:val="14"/>
                <w:lang w:val="es-ES"/>
              </w:rPr>
              <w:t xml:space="preserve"> - TORTVI</w:t>
            </w:r>
          </w:p>
        </w:tc>
        <w:tc>
          <w:tcPr>
            <w:tcW w:w="857" w:type="dxa"/>
            <w:tcBorders>
              <w:top w:val="single" w:sz="2" w:space="0" w:color="auto"/>
              <w:left w:val="single" w:sz="2" w:space="0" w:color="auto"/>
              <w:bottom w:val="single" w:sz="2" w:space="0" w:color="auto"/>
              <w:right w:val="single" w:sz="2" w:space="0" w:color="auto"/>
            </w:tcBorders>
            <w:hideMark/>
          </w:tcPr>
          <w:p w14:paraId="5241D624"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42C10B87"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02E41BD4" w14:textId="77777777" w:rsidR="00893CC7" w:rsidRDefault="00893CC7">
            <w:pPr>
              <w:keepNext/>
              <w:keepLines/>
              <w:suppressAutoHyphens/>
              <w:spacing w:after="0"/>
              <w:textAlignment w:val="baseline"/>
              <w:rPr>
                <w:sz w:val="14"/>
                <w:szCs w:val="14"/>
              </w:rPr>
            </w:pPr>
            <w:r>
              <w:rPr>
                <w:sz w:val="14"/>
                <w:szCs w:val="14"/>
              </w:rPr>
              <w:t>a) 2</w:t>
            </w:r>
          </w:p>
          <w:p w14:paraId="040C4912" w14:textId="77777777" w:rsidR="00893CC7" w:rsidRDefault="00893CC7">
            <w:pPr>
              <w:keepNext/>
              <w:keepLines/>
              <w:suppressAutoHyphens/>
              <w:spacing w:after="0"/>
              <w:textAlignment w:val="baseline"/>
              <w:rPr>
                <w:sz w:val="14"/>
                <w:szCs w:val="14"/>
              </w:rPr>
            </w:pPr>
            <w:r>
              <w:rPr>
                <w:sz w:val="14"/>
                <w:szCs w:val="14"/>
              </w:rPr>
              <w:t>b) 2</w:t>
            </w:r>
          </w:p>
        </w:tc>
        <w:tc>
          <w:tcPr>
            <w:tcW w:w="1166" w:type="dxa"/>
            <w:tcBorders>
              <w:top w:val="single" w:sz="2" w:space="0" w:color="auto"/>
              <w:left w:val="single" w:sz="2" w:space="0" w:color="auto"/>
              <w:bottom w:val="single" w:sz="2" w:space="0" w:color="auto"/>
              <w:right w:val="single" w:sz="2" w:space="0" w:color="auto"/>
            </w:tcBorders>
            <w:hideMark/>
          </w:tcPr>
          <w:p w14:paraId="665BDBBB" w14:textId="77777777" w:rsidR="00893CC7" w:rsidRDefault="00893CC7">
            <w:pPr>
              <w:keepNext/>
              <w:keepLines/>
              <w:suppressAutoHyphens/>
              <w:spacing w:after="0"/>
              <w:textAlignment w:val="baseline"/>
              <w:rPr>
                <w:sz w:val="14"/>
                <w:szCs w:val="14"/>
              </w:rPr>
            </w:pPr>
            <w:r>
              <w:rPr>
                <w:sz w:val="14"/>
                <w:szCs w:val="14"/>
              </w:rPr>
              <w:t>7 days</w:t>
            </w:r>
          </w:p>
        </w:tc>
        <w:tc>
          <w:tcPr>
            <w:tcW w:w="1147" w:type="dxa"/>
            <w:gridSpan w:val="2"/>
            <w:tcBorders>
              <w:top w:val="single" w:sz="2" w:space="0" w:color="auto"/>
              <w:left w:val="single" w:sz="2" w:space="0" w:color="auto"/>
              <w:bottom w:val="single" w:sz="2" w:space="0" w:color="auto"/>
              <w:right w:val="single" w:sz="2" w:space="0" w:color="auto"/>
            </w:tcBorders>
            <w:hideMark/>
          </w:tcPr>
          <w:p w14:paraId="6D097B80" w14:textId="77777777" w:rsidR="00893CC7" w:rsidRDefault="00893CC7">
            <w:pPr>
              <w:keepNext/>
              <w:keepLines/>
              <w:suppressAutoHyphens/>
              <w:spacing w:after="0"/>
              <w:textAlignment w:val="baseline"/>
              <w:rPr>
                <w:sz w:val="14"/>
                <w:szCs w:val="14"/>
              </w:rPr>
            </w:pPr>
            <w:r>
              <w:rPr>
                <w:sz w:val="14"/>
                <w:szCs w:val="14"/>
              </w:rPr>
              <w:t>a) 2 - 2.5 L/ha</w:t>
            </w:r>
          </w:p>
          <w:p w14:paraId="1FD3C19B" w14:textId="77777777" w:rsidR="00893CC7" w:rsidRDefault="00893CC7">
            <w:pPr>
              <w:keepNext/>
              <w:keepLines/>
              <w:suppressAutoHyphens/>
              <w:spacing w:after="0"/>
              <w:textAlignment w:val="baseline"/>
              <w:rPr>
                <w:sz w:val="14"/>
                <w:szCs w:val="14"/>
              </w:rPr>
            </w:pPr>
            <w:r>
              <w:rPr>
                <w:sz w:val="14"/>
                <w:szCs w:val="14"/>
              </w:rPr>
              <w:t>b) 5 L/ha</w:t>
            </w:r>
          </w:p>
        </w:tc>
        <w:tc>
          <w:tcPr>
            <w:tcW w:w="1567" w:type="dxa"/>
            <w:tcBorders>
              <w:top w:val="single" w:sz="2" w:space="0" w:color="auto"/>
              <w:left w:val="single" w:sz="2" w:space="0" w:color="auto"/>
              <w:bottom w:val="single" w:sz="2" w:space="0" w:color="auto"/>
              <w:right w:val="single" w:sz="2" w:space="0" w:color="auto"/>
            </w:tcBorders>
            <w:hideMark/>
          </w:tcPr>
          <w:p w14:paraId="19B72490"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p>
          <w:p w14:paraId="22026635" w14:textId="77777777" w:rsidR="00893CC7" w:rsidRDefault="00893CC7">
            <w:pPr>
              <w:keepNext/>
              <w:keepLines/>
              <w:suppressAutoHyphens/>
              <w:spacing w:after="0"/>
              <w:textAlignment w:val="baseline"/>
              <w:rPr>
                <w:sz w:val="14"/>
                <w:szCs w:val="14"/>
                <w:lang w:val="es-ES"/>
              </w:rPr>
            </w:pPr>
            <w:r>
              <w:rPr>
                <w:sz w:val="14"/>
                <w:szCs w:val="14"/>
                <w:lang w:val="es-ES"/>
              </w:rPr>
              <w:t>b) 1.03 kg a.s./ha</w:t>
            </w:r>
          </w:p>
        </w:tc>
        <w:tc>
          <w:tcPr>
            <w:tcW w:w="679" w:type="dxa"/>
            <w:tcBorders>
              <w:top w:val="single" w:sz="2" w:space="0" w:color="auto"/>
              <w:left w:val="single" w:sz="2" w:space="0" w:color="auto"/>
              <w:bottom w:val="single" w:sz="2" w:space="0" w:color="auto"/>
              <w:right w:val="single" w:sz="2" w:space="0" w:color="auto"/>
            </w:tcBorders>
            <w:hideMark/>
          </w:tcPr>
          <w:p w14:paraId="5117B414" w14:textId="77777777" w:rsidR="00893CC7" w:rsidRDefault="00893CC7">
            <w:pPr>
              <w:keepNext/>
              <w:keepLines/>
              <w:suppressAutoHyphens/>
              <w:spacing w:after="0"/>
              <w:textAlignment w:val="baseline"/>
              <w:rPr>
                <w:sz w:val="14"/>
                <w:szCs w:val="14"/>
              </w:rPr>
            </w:pPr>
            <w:r>
              <w:rPr>
                <w:sz w:val="14"/>
                <w:szCs w:val="14"/>
              </w:rPr>
              <w:t>-</w:t>
            </w:r>
          </w:p>
        </w:tc>
        <w:tc>
          <w:tcPr>
            <w:tcW w:w="707" w:type="dxa"/>
            <w:tcBorders>
              <w:top w:val="single" w:sz="2" w:space="0" w:color="auto"/>
              <w:left w:val="single" w:sz="2" w:space="0" w:color="auto"/>
              <w:bottom w:val="single" w:sz="2" w:space="0" w:color="auto"/>
              <w:right w:val="single" w:sz="2" w:space="0" w:color="auto"/>
            </w:tcBorders>
            <w:hideMark/>
          </w:tcPr>
          <w:p w14:paraId="15643F48"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41DC62BB"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3EC474E7"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11C59B03"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bl>
    <w:p w14:paraId="5EF7EF49" w14:textId="77777777" w:rsidR="00893CC7" w:rsidRDefault="00893CC7" w:rsidP="00893CC7">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8"/>
        <w:gridCol w:w="902"/>
        <w:gridCol w:w="950"/>
        <w:gridCol w:w="772"/>
        <w:gridCol w:w="1343"/>
        <w:gridCol w:w="857"/>
        <w:gridCol w:w="825"/>
        <w:gridCol w:w="1014"/>
        <w:gridCol w:w="1166"/>
        <w:gridCol w:w="1147"/>
        <w:gridCol w:w="1567"/>
        <w:gridCol w:w="679"/>
        <w:gridCol w:w="707"/>
        <w:gridCol w:w="1266"/>
      </w:tblGrid>
      <w:tr w:rsidR="00893CC7" w14:paraId="78C4FC62"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68A3B45C" w14:textId="77777777" w:rsidR="00893CC7" w:rsidRDefault="00893CC7">
            <w:pPr>
              <w:keepNext/>
              <w:keepLines/>
              <w:suppressAutoHyphens/>
              <w:spacing w:after="0"/>
              <w:jc w:val="center"/>
              <w:textAlignment w:val="baseline"/>
              <w:rPr>
                <w:b/>
                <w:bCs/>
                <w:sz w:val="16"/>
                <w:szCs w:val="16"/>
              </w:rPr>
            </w:pPr>
            <w:r>
              <w:rPr>
                <w:b/>
                <w:bCs/>
                <w:sz w:val="16"/>
                <w:szCs w:val="16"/>
              </w:rPr>
              <w:lastRenderedPageBreak/>
              <w:t>1</w:t>
            </w:r>
          </w:p>
        </w:tc>
        <w:tc>
          <w:tcPr>
            <w:tcW w:w="902" w:type="dxa"/>
            <w:tcBorders>
              <w:top w:val="single" w:sz="2" w:space="0" w:color="auto"/>
              <w:left w:val="single" w:sz="2" w:space="0" w:color="auto"/>
              <w:bottom w:val="single" w:sz="2" w:space="0" w:color="auto"/>
              <w:right w:val="single" w:sz="2" w:space="0" w:color="auto"/>
            </w:tcBorders>
            <w:hideMark/>
          </w:tcPr>
          <w:p w14:paraId="6B4B1C63" w14:textId="77777777" w:rsidR="00893CC7" w:rsidRDefault="00893CC7">
            <w:pPr>
              <w:keepNext/>
              <w:keepLines/>
              <w:suppressAutoHyphens/>
              <w:spacing w:after="0"/>
              <w:jc w:val="center"/>
              <w:textAlignment w:val="baseline"/>
              <w:rPr>
                <w:b/>
                <w:bCs/>
                <w:sz w:val="16"/>
                <w:szCs w:val="16"/>
              </w:rPr>
            </w:pPr>
            <w:r>
              <w:rPr>
                <w:b/>
                <w:bCs/>
                <w:sz w:val="16"/>
                <w:szCs w:val="16"/>
              </w:rPr>
              <w:t>2</w:t>
            </w:r>
          </w:p>
        </w:tc>
        <w:tc>
          <w:tcPr>
            <w:tcW w:w="950" w:type="dxa"/>
            <w:tcBorders>
              <w:top w:val="single" w:sz="2" w:space="0" w:color="auto"/>
              <w:left w:val="single" w:sz="2" w:space="0" w:color="auto"/>
              <w:bottom w:val="single" w:sz="2" w:space="0" w:color="auto"/>
              <w:right w:val="single" w:sz="2" w:space="0" w:color="auto"/>
            </w:tcBorders>
            <w:hideMark/>
          </w:tcPr>
          <w:p w14:paraId="3B8D028B" w14:textId="77777777" w:rsidR="00893CC7" w:rsidRDefault="00893CC7">
            <w:pPr>
              <w:keepNext/>
              <w:keepLines/>
              <w:suppressAutoHyphens/>
              <w:spacing w:after="0"/>
              <w:jc w:val="center"/>
              <w:textAlignment w:val="baseline"/>
              <w:rPr>
                <w:b/>
                <w:bCs/>
                <w:sz w:val="16"/>
                <w:szCs w:val="16"/>
              </w:rPr>
            </w:pPr>
            <w:r>
              <w:rPr>
                <w:b/>
                <w:bCs/>
                <w:sz w:val="16"/>
                <w:szCs w:val="16"/>
              </w:rPr>
              <w:t>3</w:t>
            </w:r>
          </w:p>
        </w:tc>
        <w:tc>
          <w:tcPr>
            <w:tcW w:w="772" w:type="dxa"/>
            <w:tcBorders>
              <w:top w:val="single" w:sz="2" w:space="0" w:color="auto"/>
              <w:left w:val="single" w:sz="2" w:space="0" w:color="auto"/>
              <w:bottom w:val="single" w:sz="2" w:space="0" w:color="auto"/>
              <w:right w:val="single" w:sz="2" w:space="0" w:color="auto"/>
            </w:tcBorders>
            <w:hideMark/>
          </w:tcPr>
          <w:p w14:paraId="2BA75CA6" w14:textId="77777777" w:rsidR="00893CC7" w:rsidRDefault="00893CC7">
            <w:pPr>
              <w:keepNext/>
              <w:keepLines/>
              <w:suppressAutoHyphens/>
              <w:spacing w:after="0"/>
              <w:jc w:val="center"/>
              <w:textAlignment w:val="baseline"/>
              <w:rPr>
                <w:b/>
                <w:bCs/>
                <w:sz w:val="16"/>
                <w:szCs w:val="16"/>
              </w:rPr>
            </w:pPr>
            <w:r>
              <w:rPr>
                <w:b/>
                <w:bCs/>
                <w:sz w:val="16"/>
                <w:szCs w:val="16"/>
              </w:rPr>
              <w:t>4</w:t>
            </w:r>
          </w:p>
        </w:tc>
        <w:tc>
          <w:tcPr>
            <w:tcW w:w="1343" w:type="dxa"/>
            <w:tcBorders>
              <w:top w:val="single" w:sz="2" w:space="0" w:color="auto"/>
              <w:left w:val="single" w:sz="2" w:space="0" w:color="auto"/>
              <w:bottom w:val="single" w:sz="2" w:space="0" w:color="auto"/>
              <w:right w:val="single" w:sz="2" w:space="0" w:color="auto"/>
            </w:tcBorders>
            <w:hideMark/>
          </w:tcPr>
          <w:p w14:paraId="4E9A1117" w14:textId="77777777" w:rsidR="00893CC7" w:rsidRDefault="00893CC7">
            <w:pPr>
              <w:keepNext/>
              <w:keepLines/>
              <w:suppressAutoHyphens/>
              <w:spacing w:after="0"/>
              <w:jc w:val="center"/>
              <w:textAlignment w:val="baseline"/>
              <w:rPr>
                <w:b/>
                <w:bCs/>
                <w:sz w:val="16"/>
                <w:szCs w:val="16"/>
                <w:lang w:val="fr-FR"/>
              </w:rPr>
            </w:pPr>
            <w:r>
              <w:rPr>
                <w:b/>
                <w:bCs/>
                <w:sz w:val="16"/>
                <w:szCs w:val="16"/>
              </w:rPr>
              <w:t>5</w:t>
            </w:r>
          </w:p>
        </w:tc>
        <w:tc>
          <w:tcPr>
            <w:tcW w:w="857" w:type="dxa"/>
            <w:tcBorders>
              <w:top w:val="single" w:sz="2" w:space="0" w:color="auto"/>
              <w:left w:val="single" w:sz="2" w:space="0" w:color="auto"/>
              <w:bottom w:val="single" w:sz="2" w:space="0" w:color="auto"/>
              <w:right w:val="single" w:sz="2" w:space="0" w:color="auto"/>
            </w:tcBorders>
            <w:hideMark/>
          </w:tcPr>
          <w:p w14:paraId="078E6F75" w14:textId="77777777" w:rsidR="00893CC7" w:rsidRDefault="00893CC7">
            <w:pPr>
              <w:keepNext/>
              <w:keepLines/>
              <w:suppressAutoHyphens/>
              <w:spacing w:after="0"/>
              <w:jc w:val="center"/>
              <w:textAlignment w:val="baseline"/>
              <w:rPr>
                <w:b/>
                <w:bCs/>
                <w:sz w:val="16"/>
                <w:szCs w:val="16"/>
              </w:rPr>
            </w:pPr>
            <w:r>
              <w:rPr>
                <w:b/>
                <w:bCs/>
                <w:sz w:val="16"/>
                <w:szCs w:val="16"/>
              </w:rPr>
              <w:t>6</w:t>
            </w:r>
          </w:p>
        </w:tc>
        <w:tc>
          <w:tcPr>
            <w:tcW w:w="825" w:type="dxa"/>
            <w:tcBorders>
              <w:top w:val="single" w:sz="2" w:space="0" w:color="auto"/>
              <w:left w:val="single" w:sz="2" w:space="0" w:color="auto"/>
              <w:bottom w:val="single" w:sz="2" w:space="0" w:color="auto"/>
              <w:right w:val="single" w:sz="2" w:space="0" w:color="auto"/>
            </w:tcBorders>
            <w:hideMark/>
          </w:tcPr>
          <w:p w14:paraId="7E5695A5" w14:textId="77777777" w:rsidR="00893CC7" w:rsidRDefault="00893CC7">
            <w:pPr>
              <w:keepNext/>
              <w:keepLines/>
              <w:suppressAutoHyphens/>
              <w:spacing w:after="0"/>
              <w:jc w:val="center"/>
              <w:textAlignment w:val="baseline"/>
              <w:rPr>
                <w:sz w:val="14"/>
                <w:szCs w:val="14"/>
              </w:rPr>
            </w:pPr>
            <w:r>
              <w:rPr>
                <w:b/>
                <w:bCs/>
                <w:sz w:val="16"/>
                <w:szCs w:val="16"/>
              </w:rPr>
              <w:t>7</w:t>
            </w:r>
          </w:p>
        </w:tc>
        <w:tc>
          <w:tcPr>
            <w:tcW w:w="1014" w:type="dxa"/>
            <w:tcBorders>
              <w:top w:val="single" w:sz="2" w:space="0" w:color="auto"/>
              <w:left w:val="single" w:sz="2" w:space="0" w:color="auto"/>
              <w:bottom w:val="single" w:sz="2" w:space="0" w:color="auto"/>
              <w:right w:val="single" w:sz="2" w:space="0" w:color="auto"/>
            </w:tcBorders>
            <w:hideMark/>
          </w:tcPr>
          <w:p w14:paraId="5AB7D958" w14:textId="77777777" w:rsidR="00893CC7" w:rsidRDefault="00893CC7">
            <w:pPr>
              <w:keepNext/>
              <w:keepLines/>
              <w:suppressAutoHyphens/>
              <w:spacing w:after="0"/>
              <w:jc w:val="center"/>
              <w:textAlignment w:val="baseline"/>
              <w:rPr>
                <w:sz w:val="14"/>
                <w:szCs w:val="14"/>
              </w:rPr>
            </w:pPr>
            <w:r>
              <w:rPr>
                <w:b/>
                <w:bCs/>
                <w:sz w:val="16"/>
                <w:szCs w:val="16"/>
              </w:rPr>
              <w:t>8</w:t>
            </w:r>
          </w:p>
        </w:tc>
        <w:tc>
          <w:tcPr>
            <w:tcW w:w="1166" w:type="dxa"/>
            <w:tcBorders>
              <w:top w:val="single" w:sz="2" w:space="0" w:color="auto"/>
              <w:left w:val="single" w:sz="2" w:space="0" w:color="auto"/>
              <w:bottom w:val="single" w:sz="2" w:space="0" w:color="auto"/>
              <w:right w:val="single" w:sz="2" w:space="0" w:color="auto"/>
            </w:tcBorders>
            <w:hideMark/>
          </w:tcPr>
          <w:p w14:paraId="5A19EF4A" w14:textId="77777777" w:rsidR="00893CC7" w:rsidRDefault="00893CC7">
            <w:pPr>
              <w:keepNext/>
              <w:keepLines/>
              <w:suppressAutoHyphens/>
              <w:spacing w:after="0"/>
              <w:jc w:val="center"/>
              <w:textAlignment w:val="baseline"/>
              <w:rPr>
                <w:sz w:val="14"/>
                <w:szCs w:val="14"/>
              </w:rPr>
            </w:pPr>
            <w:r>
              <w:rPr>
                <w:b/>
                <w:bCs/>
                <w:sz w:val="16"/>
                <w:szCs w:val="16"/>
              </w:rPr>
              <w:t>9</w:t>
            </w:r>
          </w:p>
        </w:tc>
        <w:tc>
          <w:tcPr>
            <w:tcW w:w="1147" w:type="dxa"/>
            <w:tcBorders>
              <w:top w:val="single" w:sz="2" w:space="0" w:color="auto"/>
              <w:left w:val="single" w:sz="2" w:space="0" w:color="auto"/>
              <w:bottom w:val="single" w:sz="2" w:space="0" w:color="auto"/>
              <w:right w:val="single" w:sz="2" w:space="0" w:color="auto"/>
            </w:tcBorders>
            <w:hideMark/>
          </w:tcPr>
          <w:p w14:paraId="2FFDE06C" w14:textId="77777777" w:rsidR="00893CC7" w:rsidRDefault="00893CC7">
            <w:pPr>
              <w:keepNext/>
              <w:keepLines/>
              <w:suppressAutoHyphens/>
              <w:spacing w:after="0"/>
              <w:jc w:val="center"/>
              <w:textAlignment w:val="baseline"/>
              <w:rPr>
                <w:b/>
                <w:bCs/>
                <w:sz w:val="16"/>
                <w:szCs w:val="16"/>
              </w:rPr>
            </w:pPr>
            <w:r>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hideMark/>
          </w:tcPr>
          <w:p w14:paraId="39975059" w14:textId="77777777" w:rsidR="00893CC7" w:rsidRDefault="00893CC7">
            <w:pPr>
              <w:keepNext/>
              <w:keepLines/>
              <w:suppressAutoHyphens/>
              <w:spacing w:after="0"/>
              <w:jc w:val="center"/>
              <w:textAlignment w:val="baseline"/>
              <w:rPr>
                <w:sz w:val="14"/>
                <w:szCs w:val="14"/>
                <w:lang w:val="es-ES"/>
              </w:rPr>
            </w:pPr>
            <w:r>
              <w:rPr>
                <w:b/>
                <w:bCs/>
                <w:sz w:val="16"/>
                <w:szCs w:val="16"/>
              </w:rPr>
              <w:t>11</w:t>
            </w:r>
          </w:p>
        </w:tc>
        <w:tc>
          <w:tcPr>
            <w:tcW w:w="679" w:type="dxa"/>
            <w:tcBorders>
              <w:top w:val="single" w:sz="2" w:space="0" w:color="auto"/>
              <w:left w:val="single" w:sz="2" w:space="0" w:color="auto"/>
              <w:bottom w:val="single" w:sz="2" w:space="0" w:color="auto"/>
              <w:right w:val="single" w:sz="2" w:space="0" w:color="auto"/>
            </w:tcBorders>
            <w:hideMark/>
          </w:tcPr>
          <w:p w14:paraId="7CF23A40" w14:textId="77777777" w:rsidR="00893CC7" w:rsidRDefault="00893CC7">
            <w:pPr>
              <w:keepNext/>
              <w:keepLines/>
              <w:suppressAutoHyphens/>
              <w:spacing w:after="0"/>
              <w:jc w:val="center"/>
              <w:textAlignment w:val="baseline"/>
              <w:rPr>
                <w:sz w:val="14"/>
                <w:szCs w:val="14"/>
              </w:rPr>
            </w:pPr>
            <w:r>
              <w:rPr>
                <w:b/>
                <w:bCs/>
                <w:sz w:val="16"/>
                <w:szCs w:val="16"/>
              </w:rPr>
              <w:t>12</w:t>
            </w:r>
          </w:p>
        </w:tc>
        <w:tc>
          <w:tcPr>
            <w:tcW w:w="707" w:type="dxa"/>
            <w:tcBorders>
              <w:top w:val="single" w:sz="2" w:space="0" w:color="auto"/>
              <w:left w:val="single" w:sz="2" w:space="0" w:color="auto"/>
              <w:bottom w:val="single" w:sz="2" w:space="0" w:color="auto"/>
              <w:right w:val="single" w:sz="2" w:space="0" w:color="auto"/>
            </w:tcBorders>
            <w:hideMark/>
          </w:tcPr>
          <w:p w14:paraId="73B193DF" w14:textId="77777777" w:rsidR="00893CC7" w:rsidRDefault="00893CC7">
            <w:pPr>
              <w:keepNext/>
              <w:keepLines/>
              <w:suppressAutoHyphens/>
              <w:spacing w:after="0"/>
              <w:jc w:val="center"/>
              <w:textAlignment w:val="baseline"/>
              <w:rPr>
                <w:b/>
                <w:bCs/>
                <w:sz w:val="16"/>
                <w:szCs w:val="16"/>
              </w:rPr>
            </w:pPr>
            <w:r>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hideMark/>
          </w:tcPr>
          <w:p w14:paraId="7E82BE21" w14:textId="77777777" w:rsidR="00893CC7" w:rsidRDefault="00893CC7">
            <w:pPr>
              <w:keepNext/>
              <w:keepLines/>
              <w:suppressAutoHyphens/>
              <w:spacing w:after="0"/>
              <w:jc w:val="center"/>
              <w:textAlignment w:val="baseline"/>
              <w:rPr>
                <w:b/>
                <w:bCs/>
                <w:sz w:val="16"/>
                <w:szCs w:val="16"/>
              </w:rPr>
            </w:pPr>
            <w:r>
              <w:rPr>
                <w:b/>
                <w:bCs/>
                <w:sz w:val="16"/>
                <w:szCs w:val="16"/>
              </w:rPr>
              <w:t>14</w:t>
            </w:r>
          </w:p>
        </w:tc>
      </w:tr>
      <w:tr w:rsidR="00893CC7" w14:paraId="108FC48E" w14:textId="77777777" w:rsidTr="00893CC7">
        <w:trPr>
          <w:trHeight w:val="165"/>
          <w:tblHeader/>
        </w:trPr>
        <w:tc>
          <w:tcPr>
            <w:tcW w:w="558" w:type="dxa"/>
            <w:vMerge w:val="restart"/>
            <w:tcBorders>
              <w:top w:val="single" w:sz="2" w:space="0" w:color="auto"/>
              <w:left w:val="single" w:sz="2" w:space="0" w:color="auto"/>
              <w:bottom w:val="single" w:sz="2" w:space="0" w:color="auto"/>
              <w:right w:val="single" w:sz="2" w:space="0" w:color="auto"/>
            </w:tcBorders>
            <w:hideMark/>
          </w:tcPr>
          <w:p w14:paraId="38133A4E" w14:textId="77777777" w:rsidR="00893CC7" w:rsidRDefault="00893CC7">
            <w:pPr>
              <w:keepNext/>
              <w:keepLines/>
              <w:suppressAutoHyphens/>
              <w:spacing w:after="0"/>
              <w:textAlignment w:val="baseline"/>
              <w:rPr>
                <w:sz w:val="14"/>
                <w:szCs w:val="14"/>
              </w:rPr>
            </w:pPr>
            <w:r>
              <w:rPr>
                <w:b/>
                <w:bCs/>
                <w:sz w:val="16"/>
                <w:szCs w:val="16"/>
              </w:rPr>
              <w:t xml:space="preserve">Use-No. </w:t>
            </w:r>
          </w:p>
        </w:tc>
        <w:tc>
          <w:tcPr>
            <w:tcW w:w="902" w:type="dxa"/>
            <w:vMerge w:val="restart"/>
            <w:tcBorders>
              <w:top w:val="single" w:sz="2" w:space="0" w:color="auto"/>
              <w:left w:val="single" w:sz="2" w:space="0" w:color="auto"/>
              <w:bottom w:val="single" w:sz="2" w:space="0" w:color="auto"/>
              <w:right w:val="single" w:sz="2" w:space="0" w:color="auto"/>
            </w:tcBorders>
            <w:hideMark/>
          </w:tcPr>
          <w:p w14:paraId="54B0A22B" w14:textId="77777777" w:rsidR="00893CC7" w:rsidRDefault="00893CC7">
            <w:pPr>
              <w:keepNext/>
              <w:keepLines/>
              <w:suppressAutoHyphens/>
              <w:spacing w:after="0"/>
              <w:textAlignment w:val="baseline"/>
              <w:rPr>
                <w:sz w:val="14"/>
                <w:szCs w:val="14"/>
              </w:rPr>
            </w:pPr>
            <w:r>
              <w:rPr>
                <w:b/>
                <w:bCs/>
                <w:sz w:val="16"/>
                <w:szCs w:val="16"/>
              </w:rPr>
              <w:t>Member state(s) </w:t>
            </w:r>
            <w:r>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hideMark/>
          </w:tcPr>
          <w:p w14:paraId="174A31AD" w14:textId="77777777" w:rsidR="00893CC7" w:rsidRDefault="00893CC7">
            <w:pPr>
              <w:keepNext/>
              <w:keepLines/>
              <w:suppressAutoHyphens/>
              <w:spacing w:after="0"/>
              <w:textAlignment w:val="baseline"/>
              <w:rPr>
                <w:sz w:val="14"/>
                <w:szCs w:val="14"/>
              </w:rPr>
            </w:pPr>
            <w:r>
              <w:rPr>
                <w:b/>
                <w:bCs/>
                <w:sz w:val="16"/>
                <w:szCs w:val="16"/>
              </w:rPr>
              <w:t>Crop and/ </w:t>
            </w:r>
            <w:r>
              <w:rPr>
                <w:b/>
                <w:bCs/>
                <w:sz w:val="16"/>
                <w:szCs w:val="16"/>
              </w:rPr>
              <w:br/>
              <w:t>or situation </w:t>
            </w:r>
            <w:r>
              <w:rPr>
                <w:b/>
                <w:bCs/>
                <w:sz w:val="16"/>
                <w:szCs w:val="16"/>
              </w:rPr>
              <w:br/>
              <w:t> </w:t>
            </w:r>
            <w:r>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hideMark/>
          </w:tcPr>
          <w:p w14:paraId="14607C76" w14:textId="77777777" w:rsidR="00893CC7" w:rsidRDefault="00893CC7">
            <w:pPr>
              <w:keepNext/>
              <w:keepLines/>
              <w:suppressAutoHyphens/>
              <w:spacing w:after="0"/>
              <w:textAlignment w:val="baseline"/>
              <w:rPr>
                <w:sz w:val="14"/>
                <w:szCs w:val="14"/>
              </w:rPr>
            </w:pPr>
            <w:r>
              <w:rPr>
                <w:b/>
                <w:bCs/>
                <w:sz w:val="16"/>
                <w:szCs w:val="16"/>
              </w:rPr>
              <w:t xml:space="preserve">F, </w:t>
            </w:r>
            <w:proofErr w:type="spellStart"/>
            <w:r>
              <w:rPr>
                <w:b/>
                <w:bCs/>
                <w:sz w:val="16"/>
                <w:szCs w:val="16"/>
              </w:rPr>
              <w:t>Fn</w:t>
            </w:r>
            <w:proofErr w:type="spellEnd"/>
            <w:r>
              <w:rPr>
                <w:b/>
                <w:bCs/>
                <w:sz w:val="16"/>
                <w:szCs w:val="16"/>
              </w:rPr>
              <w:t xml:space="preserve">, </w:t>
            </w:r>
            <w:proofErr w:type="spellStart"/>
            <w:r>
              <w:rPr>
                <w:b/>
                <w:bCs/>
                <w:sz w:val="16"/>
                <w:szCs w:val="16"/>
              </w:rPr>
              <w:t>Fpn</w:t>
            </w:r>
            <w:proofErr w:type="spellEnd"/>
            <w:r>
              <w:rPr>
                <w:b/>
                <w:bCs/>
                <w:sz w:val="16"/>
                <w:szCs w:val="16"/>
              </w:rPr>
              <w:t> </w:t>
            </w:r>
            <w:r>
              <w:rPr>
                <w:b/>
                <w:bCs/>
                <w:sz w:val="16"/>
                <w:szCs w:val="16"/>
              </w:rPr>
              <w:br/>
              <w:t xml:space="preserve">G, </w:t>
            </w:r>
            <w:proofErr w:type="spellStart"/>
            <w:r>
              <w:rPr>
                <w:b/>
                <w:bCs/>
                <w:sz w:val="16"/>
                <w:szCs w:val="16"/>
              </w:rPr>
              <w:t>Gn</w:t>
            </w:r>
            <w:proofErr w:type="spellEnd"/>
            <w:r>
              <w:rPr>
                <w:b/>
                <w:bCs/>
                <w:sz w:val="16"/>
                <w:szCs w:val="16"/>
              </w:rPr>
              <w:t xml:space="preserve">, </w:t>
            </w:r>
            <w:proofErr w:type="spellStart"/>
            <w:r>
              <w:rPr>
                <w:b/>
                <w:bCs/>
                <w:sz w:val="16"/>
                <w:szCs w:val="16"/>
              </w:rPr>
              <w:t>Gpn</w:t>
            </w:r>
            <w:proofErr w:type="spellEnd"/>
            <w:r>
              <w:rPr>
                <w:b/>
                <w:bCs/>
                <w:sz w:val="16"/>
                <w:szCs w:val="16"/>
              </w:rPr>
              <w:t> </w:t>
            </w:r>
            <w:r>
              <w:rPr>
                <w:b/>
                <w:bCs/>
                <w:sz w:val="16"/>
                <w:szCs w:val="16"/>
              </w:rPr>
              <w:br/>
              <w:t>or </w:t>
            </w:r>
            <w:r>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hideMark/>
          </w:tcPr>
          <w:p w14:paraId="549380B3" w14:textId="77777777" w:rsidR="00893CC7" w:rsidRDefault="00893CC7">
            <w:pPr>
              <w:keepNext/>
              <w:keepLines/>
              <w:suppressAutoHyphens/>
              <w:spacing w:after="0"/>
              <w:textAlignment w:val="baseline"/>
              <w:rPr>
                <w:i/>
                <w:iCs/>
                <w:sz w:val="14"/>
                <w:szCs w:val="14"/>
                <w:lang w:val="it-IT"/>
              </w:rPr>
            </w:pPr>
            <w:r>
              <w:rPr>
                <w:b/>
                <w:bCs/>
                <w:sz w:val="16"/>
                <w:szCs w:val="16"/>
              </w:rPr>
              <w:t>Pests or Group of pests controlled </w:t>
            </w:r>
            <w:r>
              <w:rPr>
                <w:b/>
                <w:bCs/>
                <w:sz w:val="16"/>
                <w:szCs w:val="16"/>
              </w:rPr>
              <w:br/>
              <w:t> </w:t>
            </w:r>
            <w:r>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hideMark/>
          </w:tcPr>
          <w:p w14:paraId="39BD37F5" w14:textId="77777777" w:rsidR="00893CC7" w:rsidRDefault="00893CC7">
            <w:pPr>
              <w:keepNext/>
              <w:keepLines/>
              <w:suppressAutoHyphens/>
              <w:spacing w:after="0"/>
              <w:jc w:val="center"/>
              <w:textAlignment w:val="baseline"/>
              <w:rPr>
                <w:sz w:val="14"/>
                <w:szCs w:val="14"/>
              </w:rPr>
            </w:pPr>
            <w:r>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hideMark/>
          </w:tcPr>
          <w:p w14:paraId="2B187F2F" w14:textId="77777777" w:rsidR="00893CC7" w:rsidRDefault="00893CC7">
            <w:pPr>
              <w:keepNext/>
              <w:keepLines/>
              <w:suppressAutoHyphens/>
              <w:spacing w:after="0"/>
              <w:jc w:val="center"/>
              <w:textAlignment w:val="baseline"/>
              <w:rPr>
                <w:sz w:val="14"/>
                <w:szCs w:val="14"/>
              </w:rPr>
            </w:pPr>
            <w:r>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hideMark/>
          </w:tcPr>
          <w:p w14:paraId="65D3E4FF" w14:textId="77777777" w:rsidR="00893CC7" w:rsidRDefault="00893CC7">
            <w:pPr>
              <w:keepNext/>
              <w:keepLines/>
              <w:suppressAutoHyphens/>
              <w:spacing w:after="0"/>
              <w:textAlignment w:val="baseline"/>
              <w:rPr>
                <w:sz w:val="14"/>
                <w:szCs w:val="14"/>
              </w:rPr>
            </w:pPr>
            <w:r>
              <w:rPr>
                <w:b/>
                <w:bCs/>
                <w:sz w:val="16"/>
                <w:szCs w:val="16"/>
              </w:rPr>
              <w:t>PHI </w:t>
            </w:r>
            <w:r>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hideMark/>
          </w:tcPr>
          <w:p w14:paraId="0D04E9F3" w14:textId="77777777" w:rsidR="00893CC7" w:rsidRDefault="00893CC7">
            <w:pPr>
              <w:keepNext/>
              <w:keepLines/>
              <w:suppressAutoHyphens/>
              <w:spacing w:after="0"/>
              <w:textAlignment w:val="baseline"/>
              <w:rPr>
                <w:b/>
                <w:bCs/>
              </w:rPr>
            </w:pPr>
            <w:r>
              <w:rPr>
                <w:b/>
                <w:bCs/>
                <w:sz w:val="16"/>
                <w:szCs w:val="16"/>
              </w:rPr>
              <w:t>Remarks:  </w:t>
            </w:r>
            <w:r>
              <w:rPr>
                <w:b/>
                <w:bCs/>
                <w:sz w:val="16"/>
                <w:szCs w:val="16"/>
              </w:rPr>
              <w:br/>
              <w:t> </w:t>
            </w:r>
            <w:r>
              <w:rPr>
                <w:b/>
                <w:bCs/>
                <w:sz w:val="16"/>
                <w:szCs w:val="16"/>
              </w:rPr>
              <w:br/>
              <w:t>e.g. g safener/synergist per ha</w:t>
            </w:r>
          </w:p>
        </w:tc>
      </w:tr>
      <w:tr w:rsidR="00893CC7" w14:paraId="002EFFF7" w14:textId="77777777" w:rsidTr="00893CC7">
        <w:trPr>
          <w:trHeight w:val="16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67434AE"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315E0C8"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95D564F"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CC505FD"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D83AD53" w14:textId="77777777" w:rsidR="00893CC7" w:rsidRDefault="00893CC7">
            <w:pPr>
              <w:tabs>
                <w:tab w:val="clear" w:pos="720"/>
              </w:tabs>
              <w:spacing w:after="0"/>
              <w:rPr>
                <w:i/>
                <w:iCs/>
                <w:sz w:val="14"/>
                <w:szCs w:val="14"/>
                <w:lang w:val="it-IT"/>
              </w:rPr>
            </w:pPr>
          </w:p>
        </w:tc>
        <w:tc>
          <w:tcPr>
            <w:tcW w:w="857" w:type="dxa"/>
            <w:tcBorders>
              <w:top w:val="single" w:sz="2" w:space="0" w:color="auto"/>
              <w:left w:val="single" w:sz="2" w:space="0" w:color="auto"/>
              <w:bottom w:val="single" w:sz="2" w:space="0" w:color="auto"/>
              <w:right w:val="single" w:sz="2" w:space="0" w:color="auto"/>
            </w:tcBorders>
            <w:hideMark/>
          </w:tcPr>
          <w:p w14:paraId="1F9D3115" w14:textId="77777777" w:rsidR="00893CC7" w:rsidRDefault="00893CC7">
            <w:pPr>
              <w:keepNext/>
              <w:keepLines/>
              <w:suppressAutoHyphens/>
              <w:spacing w:after="0"/>
              <w:textAlignment w:val="baseline"/>
              <w:rPr>
                <w:sz w:val="14"/>
                <w:szCs w:val="14"/>
              </w:rPr>
            </w:pPr>
            <w:r>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hideMark/>
          </w:tcPr>
          <w:p w14:paraId="6C70A3A1" w14:textId="77777777" w:rsidR="00893CC7" w:rsidRDefault="00893CC7">
            <w:pPr>
              <w:keepNext/>
              <w:keepLines/>
              <w:suppressAutoHyphens/>
              <w:spacing w:after="0"/>
              <w:textAlignment w:val="baseline"/>
              <w:rPr>
                <w:sz w:val="14"/>
                <w:szCs w:val="14"/>
              </w:rPr>
            </w:pPr>
            <w:r>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hideMark/>
          </w:tcPr>
          <w:p w14:paraId="38424FC0" w14:textId="77777777" w:rsidR="00893CC7" w:rsidRDefault="00893CC7">
            <w:pPr>
              <w:keepNext/>
              <w:keepLines/>
              <w:suppressAutoHyphens/>
              <w:spacing w:after="0"/>
              <w:textAlignment w:val="baseline"/>
            </w:pPr>
            <w:r>
              <w:rPr>
                <w:sz w:val="16"/>
                <w:szCs w:val="16"/>
              </w:rPr>
              <w:t>Max. number  </w:t>
            </w:r>
          </w:p>
          <w:p w14:paraId="62FA40C1" w14:textId="77777777" w:rsidR="00893CC7" w:rsidRDefault="00893CC7">
            <w:pPr>
              <w:keepNext/>
              <w:keepLines/>
              <w:suppressAutoHyphens/>
              <w:spacing w:after="0"/>
              <w:textAlignment w:val="baseline"/>
            </w:pPr>
            <w:r>
              <w:rPr>
                <w:sz w:val="16"/>
                <w:szCs w:val="16"/>
              </w:rPr>
              <w:t>a) per use </w:t>
            </w:r>
          </w:p>
          <w:p w14:paraId="35931B4F" w14:textId="77777777" w:rsidR="00893CC7" w:rsidRDefault="00893CC7">
            <w:pPr>
              <w:keepNext/>
              <w:keepLines/>
              <w:suppressAutoHyphens/>
              <w:spacing w:after="0"/>
              <w:textAlignment w:val="baseline"/>
              <w:rPr>
                <w:sz w:val="14"/>
                <w:szCs w:val="14"/>
              </w:rPr>
            </w:pPr>
            <w:r>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hideMark/>
          </w:tcPr>
          <w:p w14:paraId="678B6E74" w14:textId="77777777" w:rsidR="00893CC7" w:rsidRDefault="00893CC7">
            <w:pPr>
              <w:keepNext/>
              <w:keepLines/>
              <w:suppressAutoHyphens/>
              <w:spacing w:after="0"/>
              <w:textAlignment w:val="baseline"/>
              <w:rPr>
                <w:sz w:val="14"/>
                <w:szCs w:val="14"/>
              </w:rPr>
            </w:pPr>
            <w:r>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hideMark/>
          </w:tcPr>
          <w:p w14:paraId="6B19404A" w14:textId="77777777" w:rsidR="00893CC7" w:rsidRDefault="00893CC7">
            <w:pPr>
              <w:keepNext/>
              <w:keepLines/>
              <w:suppressAutoHyphens/>
              <w:spacing w:after="0"/>
              <w:textAlignment w:val="baseline"/>
            </w:pPr>
            <w:r>
              <w:rPr>
                <w:sz w:val="16"/>
                <w:szCs w:val="16"/>
              </w:rPr>
              <w:t>kg or L product / ha </w:t>
            </w:r>
          </w:p>
          <w:p w14:paraId="42C44328" w14:textId="77777777" w:rsidR="00893CC7" w:rsidRDefault="00893CC7">
            <w:pPr>
              <w:keepNext/>
              <w:keepLines/>
              <w:suppressAutoHyphens/>
              <w:spacing w:after="0"/>
              <w:textAlignment w:val="baseline"/>
            </w:pPr>
            <w:r>
              <w:rPr>
                <w:sz w:val="16"/>
                <w:szCs w:val="16"/>
              </w:rPr>
              <w:t>a) min / max. rate per appl. </w:t>
            </w:r>
          </w:p>
          <w:p w14:paraId="7E511B23"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hideMark/>
          </w:tcPr>
          <w:p w14:paraId="088B041B" w14:textId="77777777" w:rsidR="00893CC7" w:rsidRDefault="00893CC7">
            <w:pPr>
              <w:keepNext/>
              <w:keepLines/>
              <w:suppressAutoHyphens/>
              <w:spacing w:after="0"/>
              <w:textAlignment w:val="baseline"/>
            </w:pPr>
            <w:r>
              <w:rPr>
                <w:sz w:val="16"/>
                <w:szCs w:val="16"/>
              </w:rPr>
              <w:t>g or kg as/ha </w:t>
            </w:r>
            <w:r>
              <w:rPr>
                <w:sz w:val="16"/>
                <w:szCs w:val="16"/>
              </w:rPr>
              <w:br/>
              <w:t> </w:t>
            </w:r>
          </w:p>
          <w:p w14:paraId="582932FC" w14:textId="77777777" w:rsidR="00893CC7" w:rsidRDefault="00893CC7">
            <w:pPr>
              <w:keepNext/>
              <w:keepLines/>
              <w:suppressAutoHyphens/>
              <w:spacing w:after="0"/>
              <w:textAlignment w:val="baseline"/>
            </w:pPr>
            <w:r>
              <w:rPr>
                <w:sz w:val="16"/>
                <w:szCs w:val="16"/>
              </w:rPr>
              <w:t>a) min / max. rate per appl. </w:t>
            </w:r>
          </w:p>
          <w:p w14:paraId="3F95C9B6" w14:textId="77777777" w:rsidR="00893CC7" w:rsidRDefault="00893CC7">
            <w:pPr>
              <w:keepNext/>
              <w:keepLines/>
              <w:suppressAutoHyphens/>
              <w:spacing w:after="0"/>
              <w:textAlignment w:val="baseline"/>
              <w:rPr>
                <w:sz w:val="14"/>
                <w:szCs w:val="14"/>
                <w:lang w:val="en-US"/>
              </w:rPr>
            </w:pPr>
            <w:r>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hideMark/>
          </w:tcPr>
          <w:p w14:paraId="70680EA0" w14:textId="77777777" w:rsidR="00893CC7" w:rsidRDefault="00893CC7">
            <w:pPr>
              <w:keepNext/>
              <w:keepLines/>
              <w:suppressAutoHyphens/>
              <w:spacing w:after="0"/>
              <w:textAlignment w:val="baseline"/>
              <w:rPr>
                <w:sz w:val="14"/>
                <w:szCs w:val="14"/>
              </w:rPr>
            </w:pPr>
            <w:r>
              <w:rPr>
                <w:sz w:val="16"/>
                <w:szCs w:val="16"/>
              </w:rPr>
              <w:t>Water L/ha </w:t>
            </w:r>
            <w:r>
              <w:rPr>
                <w:sz w:val="16"/>
                <w:szCs w:val="16"/>
              </w:rPr>
              <w:br/>
              <w:t> </w:t>
            </w:r>
            <w:r>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3060337"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8B62ED1" w14:textId="77777777" w:rsidR="00893CC7" w:rsidRDefault="00893CC7">
            <w:pPr>
              <w:tabs>
                <w:tab w:val="clear" w:pos="720"/>
              </w:tabs>
              <w:spacing w:after="0"/>
              <w:rPr>
                <w:b/>
                <w:bCs/>
              </w:rPr>
            </w:pPr>
          </w:p>
        </w:tc>
      </w:tr>
      <w:tr w:rsidR="00893CC7" w14:paraId="365831F0"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261E59E9" w14:textId="77777777" w:rsidR="00893CC7" w:rsidRDefault="00893CC7">
            <w:pPr>
              <w:keepNext/>
              <w:keepLines/>
              <w:suppressAutoHyphens/>
              <w:spacing w:after="0"/>
              <w:textAlignment w:val="baseline"/>
              <w:rPr>
                <w:sz w:val="14"/>
                <w:szCs w:val="14"/>
              </w:rPr>
            </w:pPr>
            <w:r>
              <w:rPr>
                <w:sz w:val="14"/>
                <w:szCs w:val="14"/>
              </w:rPr>
              <w:t>5</w:t>
            </w:r>
          </w:p>
        </w:tc>
        <w:tc>
          <w:tcPr>
            <w:tcW w:w="902" w:type="dxa"/>
            <w:tcBorders>
              <w:top w:val="single" w:sz="2" w:space="0" w:color="auto"/>
              <w:left w:val="single" w:sz="2" w:space="0" w:color="auto"/>
              <w:bottom w:val="single" w:sz="2" w:space="0" w:color="auto"/>
              <w:right w:val="single" w:sz="2" w:space="0" w:color="auto"/>
            </w:tcBorders>
            <w:hideMark/>
          </w:tcPr>
          <w:p w14:paraId="756BF571" w14:textId="77777777" w:rsidR="00893CC7" w:rsidRDefault="00893CC7">
            <w:pPr>
              <w:keepNext/>
              <w:keepLines/>
              <w:suppressAutoHyphens/>
              <w:spacing w:after="0"/>
              <w:textAlignment w:val="baseline"/>
              <w:rPr>
                <w:sz w:val="14"/>
                <w:szCs w:val="14"/>
              </w:rPr>
            </w:pPr>
            <w:r>
              <w:rPr>
                <w:sz w:val="14"/>
                <w:szCs w:val="14"/>
              </w:rPr>
              <w:t>PL</w:t>
            </w:r>
          </w:p>
        </w:tc>
        <w:tc>
          <w:tcPr>
            <w:tcW w:w="950" w:type="dxa"/>
            <w:tcBorders>
              <w:top w:val="single" w:sz="2" w:space="0" w:color="auto"/>
              <w:left w:val="single" w:sz="2" w:space="0" w:color="auto"/>
              <w:bottom w:val="single" w:sz="2" w:space="0" w:color="auto"/>
              <w:right w:val="single" w:sz="2" w:space="0" w:color="auto"/>
            </w:tcBorders>
            <w:hideMark/>
          </w:tcPr>
          <w:p w14:paraId="49B3E84F" w14:textId="77777777" w:rsidR="00893CC7" w:rsidRDefault="00893CC7">
            <w:pPr>
              <w:keepNext/>
              <w:keepLines/>
              <w:suppressAutoHyphens/>
              <w:spacing w:after="0"/>
              <w:textAlignment w:val="baseline"/>
              <w:rPr>
                <w:sz w:val="14"/>
                <w:szCs w:val="14"/>
              </w:rPr>
            </w:pPr>
            <w:r>
              <w:rPr>
                <w:sz w:val="14"/>
                <w:szCs w:val="14"/>
              </w:rPr>
              <w:t>Pine trees</w:t>
            </w:r>
          </w:p>
        </w:tc>
        <w:tc>
          <w:tcPr>
            <w:tcW w:w="772" w:type="dxa"/>
            <w:tcBorders>
              <w:top w:val="single" w:sz="2" w:space="0" w:color="auto"/>
              <w:left w:val="single" w:sz="2" w:space="0" w:color="auto"/>
              <w:bottom w:val="single" w:sz="2" w:space="0" w:color="auto"/>
              <w:right w:val="single" w:sz="2" w:space="0" w:color="auto"/>
            </w:tcBorders>
            <w:hideMark/>
          </w:tcPr>
          <w:p w14:paraId="15E40D12"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68D6345E" w14:textId="77777777" w:rsidR="00893CC7" w:rsidRDefault="00893CC7">
            <w:pPr>
              <w:keepNext/>
              <w:keepLines/>
              <w:suppressAutoHyphens/>
              <w:spacing w:after="0"/>
              <w:textAlignment w:val="baseline"/>
              <w:rPr>
                <w:sz w:val="14"/>
                <w:szCs w:val="14"/>
                <w:lang w:val="it-IT"/>
              </w:rPr>
            </w:pPr>
            <w:r>
              <w:rPr>
                <w:i/>
                <w:iCs/>
                <w:sz w:val="14"/>
                <w:szCs w:val="14"/>
                <w:lang w:val="it-IT"/>
              </w:rPr>
              <w:t>Lymantria monacha</w:t>
            </w:r>
            <w:r>
              <w:rPr>
                <w:sz w:val="14"/>
                <w:szCs w:val="14"/>
                <w:lang w:val="it-IT"/>
              </w:rPr>
              <w:t xml:space="preserve"> - LYMAMO</w:t>
            </w:r>
          </w:p>
          <w:p w14:paraId="7CA3E944" w14:textId="77777777" w:rsidR="00893CC7" w:rsidRDefault="00893CC7">
            <w:pPr>
              <w:keepNext/>
              <w:keepLines/>
              <w:suppressAutoHyphens/>
              <w:spacing w:after="0"/>
              <w:textAlignment w:val="baseline"/>
              <w:rPr>
                <w:i/>
                <w:iCs/>
                <w:sz w:val="14"/>
                <w:szCs w:val="14"/>
                <w:lang w:val="es-ES"/>
              </w:rPr>
            </w:pPr>
            <w:r>
              <w:rPr>
                <w:i/>
                <w:iCs/>
                <w:sz w:val="14"/>
                <w:szCs w:val="14"/>
                <w:lang w:val="it-IT"/>
              </w:rPr>
              <w:t>Dendrolimus pini</w:t>
            </w:r>
            <w:r>
              <w:rPr>
                <w:sz w:val="14"/>
                <w:szCs w:val="14"/>
                <w:lang w:val="it-IT"/>
              </w:rPr>
              <w:t xml:space="preserve"> - DENDPI</w:t>
            </w:r>
          </w:p>
        </w:tc>
        <w:tc>
          <w:tcPr>
            <w:tcW w:w="857" w:type="dxa"/>
            <w:tcBorders>
              <w:top w:val="single" w:sz="2" w:space="0" w:color="auto"/>
              <w:left w:val="single" w:sz="2" w:space="0" w:color="auto"/>
              <w:bottom w:val="single" w:sz="2" w:space="0" w:color="auto"/>
              <w:right w:val="single" w:sz="2" w:space="0" w:color="auto"/>
            </w:tcBorders>
            <w:hideMark/>
          </w:tcPr>
          <w:p w14:paraId="3738BDDB"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16D8409F"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0133C0DF" w14:textId="77777777" w:rsidR="00893CC7" w:rsidRDefault="00893CC7">
            <w:pPr>
              <w:keepNext/>
              <w:keepLines/>
              <w:suppressAutoHyphens/>
              <w:spacing w:after="0"/>
              <w:textAlignment w:val="baseline"/>
              <w:rPr>
                <w:sz w:val="14"/>
                <w:szCs w:val="14"/>
              </w:rPr>
            </w:pPr>
            <w:r>
              <w:rPr>
                <w:sz w:val="14"/>
                <w:szCs w:val="14"/>
              </w:rPr>
              <w:t>a) 1 - 4</w:t>
            </w:r>
          </w:p>
          <w:p w14:paraId="397AEBD3" w14:textId="77777777" w:rsidR="00893CC7" w:rsidRDefault="00893CC7">
            <w:pPr>
              <w:keepNext/>
              <w:keepLines/>
              <w:suppressAutoHyphens/>
              <w:spacing w:after="0"/>
              <w:textAlignment w:val="baseline"/>
              <w:rPr>
                <w:sz w:val="14"/>
                <w:szCs w:val="14"/>
              </w:rPr>
            </w:pPr>
            <w:r>
              <w:rPr>
                <w:sz w:val="14"/>
                <w:szCs w:val="14"/>
              </w:rPr>
              <w:t>b) 4</w:t>
            </w:r>
          </w:p>
        </w:tc>
        <w:tc>
          <w:tcPr>
            <w:tcW w:w="1166" w:type="dxa"/>
            <w:tcBorders>
              <w:top w:val="single" w:sz="2" w:space="0" w:color="auto"/>
              <w:left w:val="single" w:sz="2" w:space="0" w:color="auto"/>
              <w:bottom w:val="single" w:sz="2" w:space="0" w:color="auto"/>
              <w:right w:val="single" w:sz="2" w:space="0" w:color="auto"/>
            </w:tcBorders>
            <w:hideMark/>
          </w:tcPr>
          <w:p w14:paraId="3BB5DC10"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4AC83205" w14:textId="77777777" w:rsidR="00893CC7" w:rsidRDefault="00893CC7">
            <w:pPr>
              <w:keepNext/>
              <w:keepLines/>
              <w:suppressAutoHyphens/>
              <w:spacing w:after="0"/>
              <w:textAlignment w:val="baseline"/>
              <w:rPr>
                <w:sz w:val="14"/>
                <w:szCs w:val="14"/>
              </w:rPr>
            </w:pPr>
            <w:r>
              <w:rPr>
                <w:sz w:val="14"/>
                <w:szCs w:val="14"/>
              </w:rPr>
              <w:t>a) 2.5 L/ha</w:t>
            </w:r>
          </w:p>
          <w:p w14:paraId="7D33CC58"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473346B4" w14:textId="77777777" w:rsidR="00893CC7" w:rsidRDefault="00893CC7">
            <w:pPr>
              <w:keepNext/>
              <w:keepLines/>
              <w:suppressAutoHyphens/>
              <w:spacing w:after="0"/>
              <w:textAlignment w:val="baseline"/>
              <w:rPr>
                <w:sz w:val="14"/>
                <w:szCs w:val="14"/>
                <w:lang w:val="es-ES"/>
              </w:rPr>
            </w:pPr>
            <w:r>
              <w:rPr>
                <w:sz w:val="14"/>
                <w:szCs w:val="14"/>
                <w:lang w:val="es-ES"/>
              </w:rPr>
              <w:t>a) 0.52 kg a.s/ha</w:t>
            </w:r>
          </w:p>
          <w:p w14:paraId="152C2F40" w14:textId="77777777" w:rsidR="00893CC7" w:rsidRDefault="00893CC7">
            <w:pPr>
              <w:keepNext/>
              <w:keepLines/>
              <w:suppressAutoHyphens/>
              <w:spacing w:after="0"/>
              <w:textAlignment w:val="baseline"/>
              <w:rPr>
                <w:sz w:val="14"/>
                <w:szCs w:val="14"/>
                <w:lang w:val="es-ES"/>
              </w:rPr>
            </w:pPr>
            <w:r>
              <w:rPr>
                <w:sz w:val="14"/>
                <w:szCs w:val="14"/>
                <w:lang w:val="es-ES"/>
              </w:rPr>
              <w:t>b) 2.06 kg a.s./ha</w:t>
            </w:r>
          </w:p>
        </w:tc>
        <w:tc>
          <w:tcPr>
            <w:tcW w:w="679" w:type="dxa"/>
            <w:tcBorders>
              <w:top w:val="single" w:sz="2" w:space="0" w:color="auto"/>
              <w:left w:val="single" w:sz="2" w:space="0" w:color="auto"/>
              <w:bottom w:val="single" w:sz="2" w:space="0" w:color="auto"/>
              <w:right w:val="single" w:sz="2" w:space="0" w:color="auto"/>
            </w:tcBorders>
            <w:hideMark/>
          </w:tcPr>
          <w:p w14:paraId="5B1D6524" w14:textId="77777777" w:rsidR="00893CC7" w:rsidRDefault="00893CC7">
            <w:pPr>
              <w:keepNext/>
              <w:keepLines/>
              <w:suppressAutoHyphens/>
              <w:spacing w:after="0"/>
              <w:textAlignment w:val="baseline"/>
              <w:rPr>
                <w:sz w:val="14"/>
                <w:szCs w:val="14"/>
              </w:rPr>
            </w:pPr>
            <w:r>
              <w:rPr>
                <w:sz w:val="14"/>
                <w:szCs w:val="14"/>
              </w:rPr>
              <w:t>-</w:t>
            </w:r>
          </w:p>
        </w:tc>
        <w:tc>
          <w:tcPr>
            <w:tcW w:w="707" w:type="dxa"/>
            <w:tcBorders>
              <w:top w:val="single" w:sz="2" w:space="0" w:color="auto"/>
              <w:left w:val="single" w:sz="2" w:space="0" w:color="auto"/>
              <w:bottom w:val="single" w:sz="2" w:space="0" w:color="auto"/>
              <w:right w:val="single" w:sz="2" w:space="0" w:color="auto"/>
            </w:tcBorders>
            <w:hideMark/>
          </w:tcPr>
          <w:p w14:paraId="11BE0D71"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43166917"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4DCA644E" w14:textId="77777777" w:rsidR="00893CC7" w:rsidRDefault="00893CC7">
            <w:pPr>
              <w:keepNext/>
              <w:keepLines/>
              <w:suppressAutoHyphens/>
              <w:spacing w:after="0"/>
              <w:textAlignment w:val="baseline"/>
              <w:rPr>
                <w:sz w:val="14"/>
                <w:szCs w:val="14"/>
                <w:lang w:val="it-IT"/>
              </w:rPr>
            </w:pPr>
            <w:r>
              <w:rPr>
                <w:sz w:val="14"/>
                <w:szCs w:val="14"/>
                <w:lang w:val="it-IT"/>
              </w:rPr>
              <w:t>a) 3.77 x 10</w:t>
            </w:r>
            <w:r>
              <w:rPr>
                <w:sz w:val="14"/>
                <w:szCs w:val="14"/>
                <w:vertAlign w:val="superscript"/>
                <w:lang w:val="it-IT"/>
              </w:rPr>
              <w:t>13</w:t>
            </w:r>
            <w:r>
              <w:rPr>
                <w:sz w:val="14"/>
                <w:szCs w:val="14"/>
                <w:lang w:val="it-IT"/>
              </w:rPr>
              <w:t xml:space="preserve"> CFU/ha</w:t>
            </w:r>
          </w:p>
          <w:p w14:paraId="6876F314"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44ED74DC"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70809EB3" w14:textId="77777777" w:rsidR="00893CC7" w:rsidRDefault="00893CC7">
            <w:pPr>
              <w:keepNext/>
              <w:keepLines/>
              <w:suppressAutoHyphens/>
              <w:spacing w:after="0"/>
              <w:textAlignment w:val="baseline"/>
              <w:rPr>
                <w:sz w:val="14"/>
                <w:szCs w:val="14"/>
              </w:rPr>
            </w:pPr>
            <w:r>
              <w:rPr>
                <w:sz w:val="14"/>
                <w:szCs w:val="14"/>
              </w:rPr>
              <w:t>6</w:t>
            </w:r>
          </w:p>
        </w:tc>
        <w:tc>
          <w:tcPr>
            <w:tcW w:w="902" w:type="dxa"/>
            <w:tcBorders>
              <w:top w:val="single" w:sz="2" w:space="0" w:color="auto"/>
              <w:left w:val="single" w:sz="2" w:space="0" w:color="auto"/>
              <w:bottom w:val="single" w:sz="2" w:space="0" w:color="auto"/>
              <w:right w:val="single" w:sz="2" w:space="0" w:color="auto"/>
            </w:tcBorders>
            <w:hideMark/>
          </w:tcPr>
          <w:p w14:paraId="1155230E" w14:textId="77777777" w:rsidR="00893CC7" w:rsidRDefault="00893CC7">
            <w:pPr>
              <w:keepNext/>
              <w:keepLines/>
              <w:suppressAutoHyphens/>
              <w:spacing w:after="0"/>
              <w:textAlignment w:val="baseline"/>
              <w:rPr>
                <w:sz w:val="14"/>
                <w:szCs w:val="14"/>
              </w:rPr>
            </w:pPr>
            <w:r>
              <w:rPr>
                <w:sz w:val="14"/>
                <w:szCs w:val="14"/>
              </w:rPr>
              <w:t>PL</w:t>
            </w:r>
          </w:p>
        </w:tc>
        <w:tc>
          <w:tcPr>
            <w:tcW w:w="950" w:type="dxa"/>
            <w:tcBorders>
              <w:top w:val="single" w:sz="2" w:space="0" w:color="auto"/>
              <w:left w:val="single" w:sz="2" w:space="0" w:color="auto"/>
              <w:bottom w:val="single" w:sz="2" w:space="0" w:color="auto"/>
              <w:right w:val="single" w:sz="2" w:space="0" w:color="auto"/>
            </w:tcBorders>
            <w:hideMark/>
          </w:tcPr>
          <w:p w14:paraId="0A2E8477" w14:textId="77777777" w:rsidR="00893CC7" w:rsidRDefault="00893CC7">
            <w:pPr>
              <w:keepNext/>
              <w:keepLines/>
              <w:suppressAutoHyphens/>
              <w:spacing w:after="0"/>
              <w:textAlignment w:val="baseline"/>
              <w:rPr>
                <w:sz w:val="14"/>
                <w:szCs w:val="14"/>
              </w:rPr>
            </w:pPr>
            <w:r>
              <w:rPr>
                <w:sz w:val="14"/>
                <w:szCs w:val="14"/>
              </w:rPr>
              <w:t>Deciduous forest</w:t>
            </w:r>
          </w:p>
        </w:tc>
        <w:tc>
          <w:tcPr>
            <w:tcW w:w="772" w:type="dxa"/>
            <w:tcBorders>
              <w:top w:val="single" w:sz="2" w:space="0" w:color="auto"/>
              <w:left w:val="single" w:sz="2" w:space="0" w:color="auto"/>
              <w:bottom w:val="single" w:sz="2" w:space="0" w:color="auto"/>
              <w:right w:val="single" w:sz="2" w:space="0" w:color="auto"/>
            </w:tcBorders>
            <w:hideMark/>
          </w:tcPr>
          <w:p w14:paraId="359C7B6F"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4F381FA0" w14:textId="77777777" w:rsidR="00893CC7" w:rsidRDefault="00893CC7">
            <w:pPr>
              <w:keepNext/>
              <w:keepLines/>
              <w:suppressAutoHyphens/>
              <w:spacing w:after="0"/>
              <w:textAlignment w:val="baseline"/>
              <w:rPr>
                <w:sz w:val="14"/>
                <w:szCs w:val="14"/>
                <w:lang w:val="es-ES"/>
              </w:rPr>
            </w:pPr>
            <w:r>
              <w:rPr>
                <w:i/>
                <w:iCs/>
                <w:sz w:val="14"/>
                <w:szCs w:val="14"/>
                <w:lang w:val="es-ES"/>
              </w:rPr>
              <w:t>Operophtera brumata</w:t>
            </w:r>
            <w:r>
              <w:rPr>
                <w:sz w:val="14"/>
                <w:szCs w:val="14"/>
                <w:lang w:val="es-ES"/>
              </w:rPr>
              <w:t xml:space="preserve"> - CHEIBR</w:t>
            </w:r>
          </w:p>
          <w:p w14:paraId="37220FD9" w14:textId="77777777" w:rsidR="00893CC7" w:rsidRDefault="00893CC7">
            <w:pPr>
              <w:keepNext/>
              <w:keepLines/>
              <w:suppressAutoHyphens/>
              <w:spacing w:after="0"/>
              <w:textAlignment w:val="baseline"/>
              <w:rPr>
                <w:sz w:val="14"/>
                <w:szCs w:val="14"/>
                <w:lang w:val="es-ES"/>
              </w:rPr>
            </w:pPr>
            <w:r>
              <w:rPr>
                <w:i/>
                <w:iCs/>
                <w:sz w:val="14"/>
                <w:szCs w:val="14"/>
                <w:lang w:val="es-ES"/>
              </w:rPr>
              <w:t>Tortrix viridana</w:t>
            </w:r>
            <w:r>
              <w:rPr>
                <w:sz w:val="14"/>
                <w:szCs w:val="14"/>
                <w:lang w:val="es-ES"/>
              </w:rPr>
              <w:t xml:space="preserve"> - TORTVI</w:t>
            </w:r>
          </w:p>
        </w:tc>
        <w:tc>
          <w:tcPr>
            <w:tcW w:w="857" w:type="dxa"/>
            <w:tcBorders>
              <w:top w:val="single" w:sz="2" w:space="0" w:color="auto"/>
              <w:left w:val="single" w:sz="2" w:space="0" w:color="auto"/>
              <w:bottom w:val="single" w:sz="2" w:space="0" w:color="auto"/>
              <w:right w:val="single" w:sz="2" w:space="0" w:color="auto"/>
            </w:tcBorders>
            <w:hideMark/>
          </w:tcPr>
          <w:p w14:paraId="30C6BFB1"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53B4A432"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540BE329" w14:textId="77777777" w:rsidR="00893CC7" w:rsidRDefault="00893CC7">
            <w:pPr>
              <w:keepNext/>
              <w:keepLines/>
              <w:suppressAutoHyphens/>
              <w:spacing w:after="0"/>
              <w:textAlignment w:val="baseline"/>
              <w:rPr>
                <w:sz w:val="14"/>
                <w:szCs w:val="14"/>
              </w:rPr>
            </w:pPr>
            <w:r>
              <w:rPr>
                <w:sz w:val="14"/>
                <w:szCs w:val="14"/>
              </w:rPr>
              <w:t>a) 1 - 4</w:t>
            </w:r>
          </w:p>
          <w:p w14:paraId="6716834B" w14:textId="77777777" w:rsidR="00893CC7" w:rsidRDefault="00893CC7">
            <w:pPr>
              <w:keepNext/>
              <w:keepLines/>
              <w:suppressAutoHyphens/>
              <w:spacing w:after="0"/>
              <w:textAlignment w:val="baseline"/>
              <w:rPr>
                <w:sz w:val="14"/>
                <w:szCs w:val="14"/>
              </w:rPr>
            </w:pPr>
            <w:r>
              <w:rPr>
                <w:sz w:val="14"/>
                <w:szCs w:val="14"/>
              </w:rPr>
              <w:t>b) 4</w:t>
            </w:r>
          </w:p>
        </w:tc>
        <w:tc>
          <w:tcPr>
            <w:tcW w:w="1166" w:type="dxa"/>
            <w:tcBorders>
              <w:top w:val="single" w:sz="2" w:space="0" w:color="auto"/>
              <w:left w:val="single" w:sz="2" w:space="0" w:color="auto"/>
              <w:bottom w:val="single" w:sz="2" w:space="0" w:color="auto"/>
              <w:right w:val="single" w:sz="2" w:space="0" w:color="auto"/>
            </w:tcBorders>
            <w:hideMark/>
          </w:tcPr>
          <w:p w14:paraId="65B7C78F"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566FA7B1" w14:textId="77777777" w:rsidR="00893CC7" w:rsidRDefault="00893CC7">
            <w:pPr>
              <w:keepNext/>
              <w:keepLines/>
              <w:suppressAutoHyphens/>
              <w:spacing w:after="0"/>
              <w:textAlignment w:val="baseline"/>
              <w:rPr>
                <w:sz w:val="14"/>
                <w:szCs w:val="14"/>
              </w:rPr>
            </w:pPr>
            <w:r>
              <w:rPr>
                <w:sz w:val="14"/>
                <w:szCs w:val="14"/>
              </w:rPr>
              <w:t>a) 2.5 L/ha</w:t>
            </w:r>
          </w:p>
          <w:p w14:paraId="14811CFA"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384156F9" w14:textId="77777777" w:rsidR="00893CC7" w:rsidRDefault="00893CC7">
            <w:pPr>
              <w:keepNext/>
              <w:keepLines/>
              <w:suppressAutoHyphens/>
              <w:spacing w:after="0"/>
              <w:textAlignment w:val="baseline"/>
              <w:rPr>
                <w:sz w:val="14"/>
                <w:szCs w:val="14"/>
                <w:lang w:val="es-ES"/>
              </w:rPr>
            </w:pPr>
            <w:r>
              <w:rPr>
                <w:sz w:val="14"/>
                <w:szCs w:val="14"/>
                <w:lang w:val="es-ES"/>
              </w:rPr>
              <w:t>a) 0.52 kg a.s/ha</w:t>
            </w:r>
          </w:p>
          <w:p w14:paraId="3DB2521E" w14:textId="77777777" w:rsidR="00893CC7" w:rsidRDefault="00893CC7">
            <w:pPr>
              <w:keepNext/>
              <w:keepLines/>
              <w:suppressAutoHyphens/>
              <w:spacing w:after="0"/>
              <w:textAlignment w:val="baseline"/>
              <w:rPr>
                <w:sz w:val="14"/>
                <w:szCs w:val="14"/>
                <w:lang w:val="es-ES"/>
              </w:rPr>
            </w:pPr>
            <w:r>
              <w:rPr>
                <w:sz w:val="14"/>
                <w:szCs w:val="14"/>
                <w:lang w:val="es-ES"/>
              </w:rPr>
              <w:t>b) 2.06 kg a.s./ha</w:t>
            </w:r>
          </w:p>
        </w:tc>
        <w:tc>
          <w:tcPr>
            <w:tcW w:w="679" w:type="dxa"/>
            <w:tcBorders>
              <w:top w:val="single" w:sz="2" w:space="0" w:color="auto"/>
              <w:left w:val="single" w:sz="2" w:space="0" w:color="auto"/>
              <w:bottom w:val="single" w:sz="2" w:space="0" w:color="auto"/>
              <w:right w:val="single" w:sz="2" w:space="0" w:color="auto"/>
            </w:tcBorders>
            <w:hideMark/>
          </w:tcPr>
          <w:p w14:paraId="7D05238F" w14:textId="77777777" w:rsidR="00893CC7" w:rsidRDefault="00893CC7">
            <w:pPr>
              <w:keepNext/>
              <w:keepLines/>
              <w:suppressAutoHyphens/>
              <w:spacing w:after="0"/>
              <w:textAlignment w:val="baseline"/>
              <w:rPr>
                <w:sz w:val="14"/>
                <w:szCs w:val="14"/>
              </w:rPr>
            </w:pPr>
            <w:r>
              <w:rPr>
                <w:sz w:val="14"/>
                <w:szCs w:val="14"/>
              </w:rPr>
              <w:t>UVL application: 0-10 L/ha,</w:t>
            </w:r>
          </w:p>
          <w:p w14:paraId="49321CE9" w14:textId="77777777" w:rsidR="00893CC7" w:rsidRDefault="00893CC7">
            <w:pPr>
              <w:keepNext/>
              <w:keepLines/>
              <w:suppressAutoHyphens/>
              <w:spacing w:after="0"/>
              <w:textAlignment w:val="baseline"/>
              <w:rPr>
                <w:sz w:val="14"/>
                <w:szCs w:val="14"/>
              </w:rPr>
            </w:pPr>
            <w:r>
              <w:rPr>
                <w:sz w:val="14"/>
                <w:szCs w:val="14"/>
              </w:rPr>
              <w:t>application of high pressure (10 bar): 200 L/ha,</w:t>
            </w:r>
          </w:p>
          <w:p w14:paraId="228BE925" w14:textId="77777777" w:rsidR="00893CC7" w:rsidRDefault="00893CC7">
            <w:pPr>
              <w:keepNext/>
              <w:keepLines/>
              <w:suppressAutoHyphens/>
              <w:spacing w:after="0"/>
              <w:textAlignment w:val="baseline"/>
              <w:rPr>
                <w:sz w:val="14"/>
                <w:szCs w:val="14"/>
              </w:rPr>
            </w:pPr>
            <w:r>
              <w:rPr>
                <w:sz w:val="14"/>
                <w:szCs w:val="14"/>
              </w:rPr>
              <w:t>application of low pressure (2-3 bar): 600 L/ha.</w:t>
            </w:r>
          </w:p>
        </w:tc>
        <w:tc>
          <w:tcPr>
            <w:tcW w:w="707" w:type="dxa"/>
            <w:tcBorders>
              <w:top w:val="single" w:sz="2" w:space="0" w:color="auto"/>
              <w:left w:val="single" w:sz="2" w:space="0" w:color="auto"/>
              <w:bottom w:val="single" w:sz="2" w:space="0" w:color="auto"/>
              <w:right w:val="single" w:sz="2" w:space="0" w:color="auto"/>
            </w:tcBorders>
            <w:hideMark/>
          </w:tcPr>
          <w:p w14:paraId="6C7BE364"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67CF60F2"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19C71A3A" w14:textId="77777777" w:rsidR="00893CC7" w:rsidRDefault="00893CC7">
            <w:pPr>
              <w:keepNext/>
              <w:keepLines/>
              <w:suppressAutoHyphens/>
              <w:spacing w:after="0"/>
              <w:textAlignment w:val="baseline"/>
              <w:rPr>
                <w:sz w:val="14"/>
                <w:szCs w:val="14"/>
                <w:lang w:val="it-IT"/>
              </w:rPr>
            </w:pPr>
            <w:r>
              <w:rPr>
                <w:sz w:val="14"/>
                <w:szCs w:val="14"/>
                <w:lang w:val="it-IT"/>
              </w:rPr>
              <w:t>a) 3.77 x 10</w:t>
            </w:r>
            <w:r>
              <w:rPr>
                <w:sz w:val="14"/>
                <w:szCs w:val="14"/>
                <w:vertAlign w:val="superscript"/>
                <w:lang w:val="it-IT"/>
              </w:rPr>
              <w:t>13</w:t>
            </w:r>
            <w:r>
              <w:rPr>
                <w:sz w:val="14"/>
                <w:szCs w:val="14"/>
                <w:lang w:val="it-IT"/>
              </w:rPr>
              <w:t xml:space="preserve"> CFU/ha</w:t>
            </w:r>
          </w:p>
          <w:p w14:paraId="0645F5A5"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135AB6CA"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64A9056B" w14:textId="77777777" w:rsidR="00893CC7" w:rsidRDefault="00893CC7">
            <w:pPr>
              <w:keepNext/>
              <w:keepLines/>
              <w:suppressAutoHyphens/>
              <w:spacing w:after="0"/>
              <w:textAlignment w:val="baseline"/>
              <w:rPr>
                <w:sz w:val="14"/>
                <w:szCs w:val="14"/>
              </w:rPr>
            </w:pPr>
            <w:r>
              <w:rPr>
                <w:sz w:val="14"/>
                <w:szCs w:val="14"/>
              </w:rPr>
              <w:t>7</w:t>
            </w:r>
          </w:p>
        </w:tc>
        <w:tc>
          <w:tcPr>
            <w:tcW w:w="902" w:type="dxa"/>
            <w:tcBorders>
              <w:top w:val="single" w:sz="2" w:space="0" w:color="auto"/>
              <w:left w:val="single" w:sz="2" w:space="0" w:color="auto"/>
              <w:bottom w:val="single" w:sz="2" w:space="0" w:color="auto"/>
              <w:right w:val="single" w:sz="2" w:space="0" w:color="auto"/>
            </w:tcBorders>
            <w:hideMark/>
          </w:tcPr>
          <w:p w14:paraId="4341D07C" w14:textId="77777777" w:rsidR="00893CC7" w:rsidRDefault="00893CC7">
            <w:pPr>
              <w:keepNext/>
              <w:keepLines/>
              <w:suppressAutoHyphens/>
              <w:spacing w:after="0"/>
              <w:textAlignment w:val="baseline"/>
              <w:rPr>
                <w:sz w:val="14"/>
                <w:szCs w:val="14"/>
              </w:rPr>
            </w:pPr>
            <w:r>
              <w:rPr>
                <w:sz w:val="14"/>
                <w:szCs w:val="14"/>
              </w:rPr>
              <w:t>PL</w:t>
            </w:r>
          </w:p>
        </w:tc>
        <w:tc>
          <w:tcPr>
            <w:tcW w:w="950" w:type="dxa"/>
            <w:tcBorders>
              <w:top w:val="single" w:sz="2" w:space="0" w:color="auto"/>
              <w:left w:val="single" w:sz="2" w:space="0" w:color="auto"/>
              <w:bottom w:val="single" w:sz="2" w:space="0" w:color="auto"/>
              <w:right w:val="single" w:sz="2" w:space="0" w:color="auto"/>
            </w:tcBorders>
            <w:hideMark/>
          </w:tcPr>
          <w:p w14:paraId="4EE7ED21" w14:textId="77777777" w:rsidR="00893CC7" w:rsidRDefault="00893CC7">
            <w:pPr>
              <w:keepNext/>
              <w:keepLines/>
              <w:suppressAutoHyphens/>
              <w:spacing w:after="0"/>
              <w:textAlignment w:val="baseline"/>
              <w:rPr>
                <w:sz w:val="14"/>
                <w:szCs w:val="14"/>
              </w:rPr>
            </w:pPr>
            <w:r>
              <w:rPr>
                <w:sz w:val="14"/>
                <w:szCs w:val="14"/>
              </w:rPr>
              <w:t>Deciduous forest</w:t>
            </w:r>
          </w:p>
        </w:tc>
        <w:tc>
          <w:tcPr>
            <w:tcW w:w="772" w:type="dxa"/>
            <w:tcBorders>
              <w:top w:val="single" w:sz="2" w:space="0" w:color="auto"/>
              <w:left w:val="single" w:sz="2" w:space="0" w:color="auto"/>
              <w:bottom w:val="single" w:sz="2" w:space="0" w:color="auto"/>
              <w:right w:val="single" w:sz="2" w:space="0" w:color="auto"/>
            </w:tcBorders>
            <w:hideMark/>
          </w:tcPr>
          <w:p w14:paraId="3280DACA"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14563C05" w14:textId="77777777" w:rsidR="00893CC7" w:rsidRDefault="00893CC7">
            <w:pPr>
              <w:keepNext/>
              <w:keepLines/>
              <w:suppressAutoHyphens/>
              <w:spacing w:after="0"/>
              <w:textAlignment w:val="baseline"/>
              <w:rPr>
                <w:sz w:val="14"/>
                <w:szCs w:val="14"/>
              </w:rPr>
            </w:pPr>
            <w:proofErr w:type="spellStart"/>
            <w:r>
              <w:rPr>
                <w:i/>
                <w:iCs/>
                <w:sz w:val="14"/>
                <w:szCs w:val="14"/>
              </w:rPr>
              <w:t>Euproctis</w:t>
            </w:r>
            <w:proofErr w:type="spellEnd"/>
            <w:r>
              <w:rPr>
                <w:i/>
                <w:iCs/>
                <w:sz w:val="14"/>
                <w:szCs w:val="14"/>
              </w:rPr>
              <w:t xml:space="preserve"> </w:t>
            </w:r>
            <w:proofErr w:type="spellStart"/>
            <w:r>
              <w:rPr>
                <w:i/>
                <w:iCs/>
                <w:sz w:val="14"/>
                <w:szCs w:val="14"/>
              </w:rPr>
              <w:t>chrysorrhoea</w:t>
            </w:r>
            <w:proofErr w:type="spellEnd"/>
            <w:r>
              <w:rPr>
                <w:sz w:val="14"/>
                <w:szCs w:val="14"/>
              </w:rPr>
              <w:t xml:space="preserve"> - EUPRCH</w:t>
            </w:r>
          </w:p>
        </w:tc>
        <w:tc>
          <w:tcPr>
            <w:tcW w:w="857" w:type="dxa"/>
            <w:tcBorders>
              <w:top w:val="single" w:sz="2" w:space="0" w:color="auto"/>
              <w:left w:val="single" w:sz="2" w:space="0" w:color="auto"/>
              <w:bottom w:val="single" w:sz="2" w:space="0" w:color="auto"/>
              <w:right w:val="single" w:sz="2" w:space="0" w:color="auto"/>
            </w:tcBorders>
            <w:hideMark/>
          </w:tcPr>
          <w:p w14:paraId="4B494DFA"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56415892"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23EFB055" w14:textId="77777777" w:rsidR="00893CC7" w:rsidRDefault="00893CC7">
            <w:pPr>
              <w:keepNext/>
              <w:keepLines/>
              <w:suppressAutoHyphens/>
              <w:spacing w:after="0"/>
              <w:textAlignment w:val="baseline"/>
              <w:rPr>
                <w:sz w:val="14"/>
                <w:szCs w:val="14"/>
              </w:rPr>
            </w:pPr>
            <w:r>
              <w:rPr>
                <w:sz w:val="14"/>
                <w:szCs w:val="14"/>
              </w:rPr>
              <w:t>a) 1 - 2</w:t>
            </w:r>
          </w:p>
          <w:p w14:paraId="3D4C77CF" w14:textId="77777777" w:rsidR="00893CC7" w:rsidRDefault="00893CC7">
            <w:pPr>
              <w:keepNext/>
              <w:keepLines/>
              <w:suppressAutoHyphens/>
              <w:spacing w:after="0"/>
              <w:textAlignment w:val="baseline"/>
              <w:rPr>
                <w:sz w:val="14"/>
                <w:szCs w:val="14"/>
              </w:rPr>
            </w:pPr>
            <w:r>
              <w:rPr>
                <w:sz w:val="14"/>
                <w:szCs w:val="14"/>
              </w:rPr>
              <w:t>b) 2</w:t>
            </w:r>
          </w:p>
        </w:tc>
        <w:tc>
          <w:tcPr>
            <w:tcW w:w="1166" w:type="dxa"/>
            <w:tcBorders>
              <w:top w:val="single" w:sz="2" w:space="0" w:color="auto"/>
              <w:left w:val="single" w:sz="2" w:space="0" w:color="auto"/>
              <w:bottom w:val="single" w:sz="2" w:space="0" w:color="auto"/>
              <w:right w:val="single" w:sz="2" w:space="0" w:color="auto"/>
            </w:tcBorders>
            <w:hideMark/>
          </w:tcPr>
          <w:p w14:paraId="399D0C41" w14:textId="77777777" w:rsidR="00893CC7" w:rsidRDefault="00893CC7">
            <w:pPr>
              <w:keepNext/>
              <w:keepLines/>
              <w:suppressAutoHyphens/>
              <w:spacing w:after="0"/>
              <w:textAlignment w:val="baseline"/>
              <w:rPr>
                <w:sz w:val="14"/>
                <w:szCs w:val="14"/>
              </w:rPr>
            </w:pPr>
            <w:r>
              <w:rPr>
                <w:sz w:val="14"/>
                <w:szCs w:val="14"/>
              </w:rPr>
              <w:t>14 days</w:t>
            </w:r>
          </w:p>
        </w:tc>
        <w:tc>
          <w:tcPr>
            <w:tcW w:w="1147" w:type="dxa"/>
            <w:tcBorders>
              <w:top w:val="single" w:sz="2" w:space="0" w:color="auto"/>
              <w:left w:val="single" w:sz="2" w:space="0" w:color="auto"/>
              <w:bottom w:val="single" w:sz="2" w:space="0" w:color="auto"/>
              <w:right w:val="single" w:sz="2" w:space="0" w:color="auto"/>
            </w:tcBorders>
            <w:hideMark/>
          </w:tcPr>
          <w:p w14:paraId="58EBDB19" w14:textId="77777777" w:rsidR="00893CC7" w:rsidRDefault="00893CC7">
            <w:pPr>
              <w:keepNext/>
              <w:keepLines/>
              <w:suppressAutoHyphens/>
              <w:spacing w:after="0"/>
              <w:textAlignment w:val="baseline"/>
              <w:rPr>
                <w:sz w:val="14"/>
                <w:szCs w:val="14"/>
              </w:rPr>
            </w:pPr>
            <w:r>
              <w:rPr>
                <w:sz w:val="14"/>
                <w:szCs w:val="14"/>
              </w:rPr>
              <w:t>a) 3 L/ha</w:t>
            </w:r>
          </w:p>
          <w:p w14:paraId="6B4144D7" w14:textId="77777777" w:rsidR="00893CC7" w:rsidRDefault="00893CC7">
            <w:pPr>
              <w:keepNext/>
              <w:keepLines/>
              <w:suppressAutoHyphens/>
              <w:spacing w:after="0"/>
              <w:textAlignment w:val="baseline"/>
              <w:rPr>
                <w:sz w:val="14"/>
                <w:szCs w:val="14"/>
              </w:rPr>
            </w:pPr>
            <w:r>
              <w:rPr>
                <w:sz w:val="14"/>
                <w:szCs w:val="14"/>
              </w:rPr>
              <w:t>b) 6 L/ha</w:t>
            </w:r>
          </w:p>
        </w:tc>
        <w:tc>
          <w:tcPr>
            <w:tcW w:w="1567" w:type="dxa"/>
            <w:tcBorders>
              <w:top w:val="single" w:sz="2" w:space="0" w:color="auto"/>
              <w:left w:val="single" w:sz="2" w:space="0" w:color="auto"/>
              <w:bottom w:val="single" w:sz="2" w:space="0" w:color="auto"/>
              <w:right w:val="single" w:sz="2" w:space="0" w:color="auto"/>
            </w:tcBorders>
            <w:hideMark/>
          </w:tcPr>
          <w:p w14:paraId="41FAE87D" w14:textId="77777777" w:rsidR="00893CC7" w:rsidRDefault="00893CC7">
            <w:pPr>
              <w:keepNext/>
              <w:keepLines/>
              <w:suppressAutoHyphens/>
              <w:spacing w:after="0"/>
              <w:textAlignment w:val="baseline"/>
              <w:rPr>
                <w:sz w:val="14"/>
                <w:szCs w:val="14"/>
                <w:lang w:val="es-ES"/>
              </w:rPr>
            </w:pPr>
            <w:r>
              <w:rPr>
                <w:sz w:val="14"/>
                <w:szCs w:val="14"/>
                <w:lang w:val="es-ES"/>
              </w:rPr>
              <w:t>a) 0.619 kg a.s/ha</w:t>
            </w:r>
          </w:p>
          <w:p w14:paraId="51B5CAF7" w14:textId="77777777" w:rsidR="00893CC7" w:rsidRDefault="00893CC7">
            <w:pPr>
              <w:keepNext/>
              <w:keepLines/>
              <w:suppressAutoHyphens/>
              <w:spacing w:after="0"/>
              <w:textAlignment w:val="baseline"/>
              <w:rPr>
                <w:sz w:val="14"/>
                <w:szCs w:val="14"/>
                <w:lang w:val="es-ES"/>
              </w:rPr>
            </w:pPr>
            <w:r>
              <w:rPr>
                <w:sz w:val="14"/>
                <w:szCs w:val="14"/>
                <w:lang w:val="es-ES"/>
              </w:rPr>
              <w:t>b) 1.24 kg a.s./ha</w:t>
            </w:r>
          </w:p>
        </w:tc>
        <w:tc>
          <w:tcPr>
            <w:tcW w:w="679" w:type="dxa"/>
            <w:tcBorders>
              <w:top w:val="single" w:sz="2" w:space="0" w:color="auto"/>
              <w:left w:val="single" w:sz="2" w:space="0" w:color="auto"/>
              <w:bottom w:val="single" w:sz="2" w:space="0" w:color="auto"/>
              <w:right w:val="single" w:sz="2" w:space="0" w:color="auto"/>
            </w:tcBorders>
            <w:hideMark/>
          </w:tcPr>
          <w:p w14:paraId="4638517A" w14:textId="77777777" w:rsidR="00893CC7" w:rsidRDefault="00893CC7">
            <w:pPr>
              <w:keepNext/>
              <w:keepLines/>
              <w:suppressAutoHyphens/>
              <w:spacing w:after="0"/>
              <w:textAlignment w:val="baseline"/>
              <w:rPr>
                <w:sz w:val="14"/>
                <w:szCs w:val="14"/>
              </w:rPr>
            </w:pPr>
            <w:r>
              <w:rPr>
                <w:sz w:val="14"/>
                <w:szCs w:val="14"/>
              </w:rPr>
              <w:t>UVL application: 0-10 L/ha,</w:t>
            </w:r>
          </w:p>
          <w:p w14:paraId="799A96CD" w14:textId="77777777" w:rsidR="00893CC7" w:rsidRDefault="00893CC7">
            <w:pPr>
              <w:keepNext/>
              <w:keepLines/>
              <w:suppressAutoHyphens/>
              <w:spacing w:after="0"/>
              <w:textAlignment w:val="baseline"/>
              <w:rPr>
                <w:sz w:val="14"/>
                <w:szCs w:val="14"/>
              </w:rPr>
            </w:pPr>
            <w:r>
              <w:rPr>
                <w:sz w:val="14"/>
                <w:szCs w:val="14"/>
              </w:rPr>
              <w:t>application of high pressure (10 bar): 200 L/ha,</w:t>
            </w:r>
          </w:p>
          <w:p w14:paraId="3A981C60" w14:textId="77777777" w:rsidR="00893CC7" w:rsidRDefault="00893CC7">
            <w:pPr>
              <w:keepNext/>
              <w:keepLines/>
              <w:suppressAutoHyphens/>
              <w:spacing w:after="0"/>
              <w:textAlignment w:val="baseline"/>
              <w:rPr>
                <w:sz w:val="14"/>
                <w:szCs w:val="14"/>
              </w:rPr>
            </w:pPr>
            <w:r>
              <w:rPr>
                <w:sz w:val="14"/>
                <w:szCs w:val="14"/>
              </w:rPr>
              <w:t>application of low pressure (2-3 bar): 600 L/ha.</w:t>
            </w:r>
          </w:p>
        </w:tc>
        <w:tc>
          <w:tcPr>
            <w:tcW w:w="707" w:type="dxa"/>
            <w:tcBorders>
              <w:top w:val="single" w:sz="2" w:space="0" w:color="auto"/>
              <w:left w:val="single" w:sz="2" w:space="0" w:color="auto"/>
              <w:bottom w:val="single" w:sz="2" w:space="0" w:color="auto"/>
              <w:right w:val="single" w:sz="2" w:space="0" w:color="auto"/>
            </w:tcBorders>
            <w:hideMark/>
          </w:tcPr>
          <w:p w14:paraId="788569E9"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313D0416"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0CD27DF6" w14:textId="77777777" w:rsidR="00893CC7" w:rsidRDefault="00893CC7">
            <w:pPr>
              <w:keepNext/>
              <w:keepLines/>
              <w:suppressAutoHyphens/>
              <w:spacing w:after="0"/>
              <w:textAlignment w:val="baseline"/>
              <w:rPr>
                <w:sz w:val="14"/>
                <w:szCs w:val="14"/>
                <w:lang w:val="it-IT"/>
              </w:rPr>
            </w:pPr>
            <w:r>
              <w:rPr>
                <w:sz w:val="14"/>
                <w:szCs w:val="14"/>
                <w:lang w:val="it-IT"/>
              </w:rPr>
              <w:t>a) 4.53 x 10</w:t>
            </w:r>
            <w:r>
              <w:rPr>
                <w:sz w:val="14"/>
                <w:szCs w:val="14"/>
                <w:vertAlign w:val="superscript"/>
                <w:lang w:val="it-IT"/>
              </w:rPr>
              <w:t>13</w:t>
            </w:r>
            <w:r>
              <w:rPr>
                <w:sz w:val="14"/>
                <w:szCs w:val="14"/>
                <w:lang w:val="it-IT"/>
              </w:rPr>
              <w:t xml:space="preserve"> CFU/ha</w:t>
            </w:r>
          </w:p>
          <w:p w14:paraId="0237022A" w14:textId="77777777" w:rsidR="00893CC7" w:rsidRDefault="00893CC7">
            <w:pPr>
              <w:keepNext/>
              <w:keepLines/>
              <w:suppressAutoHyphens/>
              <w:spacing w:after="0"/>
              <w:textAlignment w:val="baseline"/>
              <w:rPr>
                <w:sz w:val="14"/>
                <w:szCs w:val="14"/>
                <w:lang w:val="it-IT"/>
              </w:rPr>
            </w:pPr>
            <w:r>
              <w:rPr>
                <w:sz w:val="14"/>
                <w:szCs w:val="14"/>
                <w:lang w:val="it-IT"/>
              </w:rPr>
              <w:t>b) 9.06 x 10</w:t>
            </w:r>
            <w:r>
              <w:rPr>
                <w:sz w:val="14"/>
                <w:szCs w:val="14"/>
                <w:vertAlign w:val="superscript"/>
                <w:lang w:val="it-IT"/>
              </w:rPr>
              <w:t>13</w:t>
            </w:r>
            <w:r>
              <w:rPr>
                <w:sz w:val="14"/>
                <w:szCs w:val="14"/>
                <w:lang w:val="it-IT"/>
              </w:rPr>
              <w:t xml:space="preserve"> CFU/ha</w:t>
            </w:r>
          </w:p>
        </w:tc>
      </w:tr>
    </w:tbl>
    <w:p w14:paraId="1A231956" w14:textId="77777777" w:rsidR="00893CC7" w:rsidRDefault="00893CC7" w:rsidP="00893CC7">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8"/>
        <w:gridCol w:w="9"/>
        <w:gridCol w:w="893"/>
        <w:gridCol w:w="950"/>
        <w:gridCol w:w="772"/>
        <w:gridCol w:w="1343"/>
        <w:gridCol w:w="857"/>
        <w:gridCol w:w="825"/>
        <w:gridCol w:w="1014"/>
        <w:gridCol w:w="1166"/>
        <w:gridCol w:w="1147"/>
        <w:gridCol w:w="1567"/>
        <w:gridCol w:w="679"/>
        <w:gridCol w:w="707"/>
        <w:gridCol w:w="1266"/>
      </w:tblGrid>
      <w:tr w:rsidR="00893CC7" w14:paraId="76D686BE" w14:textId="77777777" w:rsidTr="00893CC7">
        <w:trPr>
          <w:trHeight w:val="165"/>
          <w:tblHeader/>
        </w:trPr>
        <w:tc>
          <w:tcPr>
            <w:tcW w:w="558" w:type="dxa"/>
            <w:tcBorders>
              <w:top w:val="single" w:sz="2" w:space="0" w:color="auto"/>
              <w:left w:val="single" w:sz="2" w:space="0" w:color="auto"/>
              <w:bottom w:val="single" w:sz="2" w:space="0" w:color="auto"/>
              <w:right w:val="single" w:sz="2" w:space="0" w:color="auto"/>
            </w:tcBorders>
            <w:hideMark/>
          </w:tcPr>
          <w:p w14:paraId="4F8FBA54" w14:textId="77777777" w:rsidR="00893CC7" w:rsidRDefault="00893CC7">
            <w:pPr>
              <w:keepNext/>
              <w:keepLines/>
              <w:suppressAutoHyphens/>
              <w:spacing w:after="0"/>
              <w:jc w:val="center"/>
              <w:textAlignment w:val="baseline"/>
              <w:rPr>
                <w:b/>
                <w:bCs/>
                <w:sz w:val="16"/>
                <w:szCs w:val="16"/>
              </w:rPr>
            </w:pPr>
            <w:r>
              <w:rPr>
                <w:b/>
                <w:bCs/>
                <w:sz w:val="16"/>
                <w:szCs w:val="16"/>
              </w:rPr>
              <w:lastRenderedPageBreak/>
              <w:t>1</w:t>
            </w:r>
          </w:p>
        </w:tc>
        <w:tc>
          <w:tcPr>
            <w:tcW w:w="902" w:type="dxa"/>
            <w:gridSpan w:val="2"/>
            <w:tcBorders>
              <w:top w:val="single" w:sz="2" w:space="0" w:color="auto"/>
              <w:left w:val="single" w:sz="2" w:space="0" w:color="auto"/>
              <w:bottom w:val="single" w:sz="2" w:space="0" w:color="auto"/>
              <w:right w:val="single" w:sz="2" w:space="0" w:color="auto"/>
            </w:tcBorders>
            <w:hideMark/>
          </w:tcPr>
          <w:p w14:paraId="57EC0A4C" w14:textId="77777777" w:rsidR="00893CC7" w:rsidRDefault="00893CC7">
            <w:pPr>
              <w:keepNext/>
              <w:keepLines/>
              <w:suppressAutoHyphens/>
              <w:spacing w:after="0"/>
              <w:jc w:val="center"/>
              <w:textAlignment w:val="baseline"/>
              <w:rPr>
                <w:b/>
                <w:bCs/>
                <w:sz w:val="16"/>
                <w:szCs w:val="16"/>
              </w:rPr>
            </w:pPr>
            <w:r>
              <w:rPr>
                <w:b/>
                <w:bCs/>
                <w:sz w:val="16"/>
                <w:szCs w:val="16"/>
              </w:rPr>
              <w:t>2</w:t>
            </w:r>
          </w:p>
        </w:tc>
        <w:tc>
          <w:tcPr>
            <w:tcW w:w="950" w:type="dxa"/>
            <w:tcBorders>
              <w:top w:val="single" w:sz="2" w:space="0" w:color="auto"/>
              <w:left w:val="single" w:sz="2" w:space="0" w:color="auto"/>
              <w:bottom w:val="single" w:sz="2" w:space="0" w:color="auto"/>
              <w:right w:val="single" w:sz="2" w:space="0" w:color="auto"/>
            </w:tcBorders>
            <w:hideMark/>
          </w:tcPr>
          <w:p w14:paraId="1553E106" w14:textId="77777777" w:rsidR="00893CC7" w:rsidRDefault="00893CC7">
            <w:pPr>
              <w:keepNext/>
              <w:keepLines/>
              <w:suppressAutoHyphens/>
              <w:spacing w:after="0"/>
              <w:jc w:val="center"/>
              <w:textAlignment w:val="baseline"/>
              <w:rPr>
                <w:b/>
                <w:bCs/>
                <w:sz w:val="16"/>
                <w:szCs w:val="16"/>
              </w:rPr>
            </w:pPr>
            <w:r>
              <w:rPr>
                <w:b/>
                <w:bCs/>
                <w:sz w:val="16"/>
                <w:szCs w:val="16"/>
              </w:rPr>
              <w:t>3</w:t>
            </w:r>
          </w:p>
        </w:tc>
        <w:tc>
          <w:tcPr>
            <w:tcW w:w="772" w:type="dxa"/>
            <w:tcBorders>
              <w:top w:val="single" w:sz="2" w:space="0" w:color="auto"/>
              <w:left w:val="single" w:sz="2" w:space="0" w:color="auto"/>
              <w:bottom w:val="single" w:sz="2" w:space="0" w:color="auto"/>
              <w:right w:val="single" w:sz="2" w:space="0" w:color="auto"/>
            </w:tcBorders>
            <w:hideMark/>
          </w:tcPr>
          <w:p w14:paraId="4DEC6DBC" w14:textId="77777777" w:rsidR="00893CC7" w:rsidRDefault="00893CC7">
            <w:pPr>
              <w:keepNext/>
              <w:keepLines/>
              <w:suppressAutoHyphens/>
              <w:spacing w:after="0"/>
              <w:jc w:val="center"/>
              <w:textAlignment w:val="baseline"/>
              <w:rPr>
                <w:b/>
                <w:bCs/>
                <w:sz w:val="16"/>
                <w:szCs w:val="16"/>
              </w:rPr>
            </w:pPr>
            <w:r>
              <w:rPr>
                <w:b/>
                <w:bCs/>
                <w:sz w:val="16"/>
                <w:szCs w:val="16"/>
              </w:rPr>
              <w:t>4</w:t>
            </w:r>
          </w:p>
        </w:tc>
        <w:tc>
          <w:tcPr>
            <w:tcW w:w="1343" w:type="dxa"/>
            <w:tcBorders>
              <w:top w:val="single" w:sz="2" w:space="0" w:color="auto"/>
              <w:left w:val="single" w:sz="2" w:space="0" w:color="auto"/>
              <w:bottom w:val="single" w:sz="2" w:space="0" w:color="auto"/>
              <w:right w:val="single" w:sz="2" w:space="0" w:color="auto"/>
            </w:tcBorders>
            <w:hideMark/>
          </w:tcPr>
          <w:p w14:paraId="023A94E0" w14:textId="77777777" w:rsidR="00893CC7" w:rsidRDefault="00893CC7">
            <w:pPr>
              <w:keepNext/>
              <w:keepLines/>
              <w:suppressAutoHyphens/>
              <w:spacing w:after="0"/>
              <w:jc w:val="center"/>
              <w:textAlignment w:val="baseline"/>
              <w:rPr>
                <w:b/>
                <w:bCs/>
                <w:sz w:val="16"/>
                <w:szCs w:val="16"/>
              </w:rPr>
            </w:pPr>
            <w:r>
              <w:rPr>
                <w:b/>
                <w:bCs/>
                <w:sz w:val="16"/>
                <w:szCs w:val="16"/>
              </w:rPr>
              <w:t>5</w:t>
            </w:r>
          </w:p>
        </w:tc>
        <w:tc>
          <w:tcPr>
            <w:tcW w:w="857" w:type="dxa"/>
            <w:tcBorders>
              <w:top w:val="single" w:sz="2" w:space="0" w:color="auto"/>
              <w:left w:val="single" w:sz="2" w:space="0" w:color="auto"/>
              <w:bottom w:val="single" w:sz="2" w:space="0" w:color="auto"/>
              <w:right w:val="single" w:sz="2" w:space="0" w:color="auto"/>
            </w:tcBorders>
            <w:hideMark/>
          </w:tcPr>
          <w:p w14:paraId="1C6E051B" w14:textId="77777777" w:rsidR="00893CC7" w:rsidRDefault="00893CC7">
            <w:pPr>
              <w:keepNext/>
              <w:keepLines/>
              <w:suppressAutoHyphens/>
              <w:spacing w:after="0"/>
              <w:jc w:val="center"/>
              <w:textAlignment w:val="baseline"/>
              <w:rPr>
                <w:b/>
                <w:bCs/>
                <w:sz w:val="16"/>
                <w:szCs w:val="16"/>
              </w:rPr>
            </w:pPr>
            <w:r>
              <w:rPr>
                <w:b/>
                <w:bCs/>
                <w:sz w:val="16"/>
                <w:szCs w:val="16"/>
              </w:rPr>
              <w:t>6</w:t>
            </w:r>
          </w:p>
        </w:tc>
        <w:tc>
          <w:tcPr>
            <w:tcW w:w="825" w:type="dxa"/>
            <w:tcBorders>
              <w:top w:val="single" w:sz="2" w:space="0" w:color="auto"/>
              <w:left w:val="single" w:sz="2" w:space="0" w:color="auto"/>
              <w:bottom w:val="single" w:sz="2" w:space="0" w:color="auto"/>
              <w:right w:val="single" w:sz="2" w:space="0" w:color="auto"/>
            </w:tcBorders>
            <w:hideMark/>
          </w:tcPr>
          <w:p w14:paraId="43C6AB56" w14:textId="77777777" w:rsidR="00893CC7" w:rsidRDefault="00893CC7">
            <w:pPr>
              <w:keepNext/>
              <w:keepLines/>
              <w:suppressAutoHyphens/>
              <w:spacing w:after="0"/>
              <w:jc w:val="center"/>
              <w:textAlignment w:val="baseline"/>
              <w:rPr>
                <w:sz w:val="14"/>
                <w:szCs w:val="14"/>
              </w:rPr>
            </w:pPr>
            <w:r>
              <w:rPr>
                <w:b/>
                <w:bCs/>
                <w:sz w:val="16"/>
                <w:szCs w:val="16"/>
              </w:rPr>
              <w:t>7</w:t>
            </w:r>
          </w:p>
        </w:tc>
        <w:tc>
          <w:tcPr>
            <w:tcW w:w="1014" w:type="dxa"/>
            <w:tcBorders>
              <w:top w:val="single" w:sz="2" w:space="0" w:color="auto"/>
              <w:left w:val="single" w:sz="2" w:space="0" w:color="auto"/>
              <w:bottom w:val="single" w:sz="2" w:space="0" w:color="auto"/>
              <w:right w:val="single" w:sz="2" w:space="0" w:color="auto"/>
            </w:tcBorders>
            <w:hideMark/>
          </w:tcPr>
          <w:p w14:paraId="37A7DA82" w14:textId="77777777" w:rsidR="00893CC7" w:rsidRDefault="00893CC7">
            <w:pPr>
              <w:spacing w:after="0"/>
              <w:jc w:val="center"/>
              <w:rPr>
                <w:sz w:val="14"/>
                <w:szCs w:val="14"/>
              </w:rPr>
            </w:pPr>
            <w:r>
              <w:rPr>
                <w:b/>
                <w:bCs/>
                <w:sz w:val="16"/>
                <w:szCs w:val="16"/>
              </w:rPr>
              <w:t>8</w:t>
            </w:r>
          </w:p>
        </w:tc>
        <w:tc>
          <w:tcPr>
            <w:tcW w:w="1166" w:type="dxa"/>
            <w:tcBorders>
              <w:top w:val="single" w:sz="2" w:space="0" w:color="auto"/>
              <w:left w:val="single" w:sz="2" w:space="0" w:color="auto"/>
              <w:bottom w:val="single" w:sz="2" w:space="0" w:color="auto"/>
              <w:right w:val="single" w:sz="2" w:space="0" w:color="auto"/>
            </w:tcBorders>
            <w:hideMark/>
          </w:tcPr>
          <w:p w14:paraId="3D768604" w14:textId="77777777" w:rsidR="00893CC7" w:rsidRDefault="00893CC7">
            <w:pPr>
              <w:keepNext/>
              <w:keepLines/>
              <w:suppressAutoHyphens/>
              <w:spacing w:after="0"/>
              <w:jc w:val="center"/>
              <w:textAlignment w:val="baseline"/>
              <w:rPr>
                <w:sz w:val="14"/>
                <w:szCs w:val="14"/>
              </w:rPr>
            </w:pPr>
            <w:r>
              <w:rPr>
                <w:b/>
                <w:bCs/>
                <w:sz w:val="16"/>
                <w:szCs w:val="16"/>
              </w:rPr>
              <w:t>9</w:t>
            </w:r>
          </w:p>
        </w:tc>
        <w:tc>
          <w:tcPr>
            <w:tcW w:w="1147" w:type="dxa"/>
            <w:tcBorders>
              <w:top w:val="single" w:sz="2" w:space="0" w:color="auto"/>
              <w:left w:val="single" w:sz="2" w:space="0" w:color="auto"/>
              <w:bottom w:val="single" w:sz="2" w:space="0" w:color="auto"/>
              <w:right w:val="single" w:sz="2" w:space="0" w:color="auto"/>
            </w:tcBorders>
            <w:hideMark/>
          </w:tcPr>
          <w:p w14:paraId="07002AA9" w14:textId="77777777" w:rsidR="00893CC7" w:rsidRDefault="00893CC7">
            <w:pPr>
              <w:keepNext/>
              <w:keepLines/>
              <w:suppressAutoHyphens/>
              <w:spacing w:after="0"/>
              <w:jc w:val="center"/>
              <w:textAlignment w:val="baseline"/>
              <w:rPr>
                <w:b/>
                <w:bCs/>
                <w:sz w:val="16"/>
                <w:szCs w:val="16"/>
              </w:rPr>
            </w:pPr>
            <w:r>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hideMark/>
          </w:tcPr>
          <w:p w14:paraId="2C715BC1" w14:textId="77777777" w:rsidR="00893CC7" w:rsidRDefault="00893CC7">
            <w:pPr>
              <w:spacing w:after="0"/>
              <w:jc w:val="center"/>
              <w:rPr>
                <w:sz w:val="14"/>
                <w:szCs w:val="14"/>
                <w:lang w:val="es-ES"/>
              </w:rPr>
            </w:pPr>
            <w:r>
              <w:rPr>
                <w:b/>
                <w:bCs/>
                <w:sz w:val="16"/>
                <w:szCs w:val="16"/>
              </w:rPr>
              <w:t>11</w:t>
            </w:r>
          </w:p>
        </w:tc>
        <w:tc>
          <w:tcPr>
            <w:tcW w:w="679" w:type="dxa"/>
            <w:tcBorders>
              <w:top w:val="single" w:sz="2" w:space="0" w:color="auto"/>
              <w:left w:val="single" w:sz="2" w:space="0" w:color="auto"/>
              <w:bottom w:val="single" w:sz="2" w:space="0" w:color="auto"/>
              <w:right w:val="single" w:sz="2" w:space="0" w:color="auto"/>
            </w:tcBorders>
            <w:hideMark/>
          </w:tcPr>
          <w:p w14:paraId="13D9C419" w14:textId="77777777" w:rsidR="00893CC7" w:rsidRDefault="00893CC7">
            <w:pPr>
              <w:keepNext/>
              <w:keepLines/>
              <w:suppressAutoHyphens/>
              <w:spacing w:after="0"/>
              <w:jc w:val="center"/>
              <w:textAlignment w:val="baseline"/>
              <w:rPr>
                <w:sz w:val="14"/>
                <w:szCs w:val="14"/>
              </w:rPr>
            </w:pPr>
            <w:r>
              <w:rPr>
                <w:b/>
                <w:bCs/>
                <w:sz w:val="16"/>
                <w:szCs w:val="16"/>
              </w:rPr>
              <w:t>12</w:t>
            </w:r>
          </w:p>
        </w:tc>
        <w:tc>
          <w:tcPr>
            <w:tcW w:w="707" w:type="dxa"/>
            <w:tcBorders>
              <w:top w:val="single" w:sz="2" w:space="0" w:color="auto"/>
              <w:left w:val="single" w:sz="2" w:space="0" w:color="auto"/>
              <w:bottom w:val="single" w:sz="2" w:space="0" w:color="auto"/>
              <w:right w:val="single" w:sz="2" w:space="0" w:color="auto"/>
            </w:tcBorders>
            <w:hideMark/>
          </w:tcPr>
          <w:p w14:paraId="2444A36A" w14:textId="77777777" w:rsidR="00893CC7" w:rsidRDefault="00893CC7">
            <w:pPr>
              <w:keepNext/>
              <w:keepLines/>
              <w:suppressAutoHyphens/>
              <w:spacing w:after="0"/>
              <w:jc w:val="center"/>
              <w:textAlignment w:val="baseline"/>
              <w:rPr>
                <w:b/>
                <w:bCs/>
                <w:sz w:val="16"/>
                <w:szCs w:val="16"/>
              </w:rPr>
            </w:pPr>
            <w:r>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hideMark/>
          </w:tcPr>
          <w:p w14:paraId="783DD30D" w14:textId="77777777" w:rsidR="00893CC7" w:rsidRDefault="00893CC7">
            <w:pPr>
              <w:keepNext/>
              <w:keepLines/>
              <w:suppressAutoHyphens/>
              <w:spacing w:after="0"/>
              <w:jc w:val="center"/>
              <w:textAlignment w:val="baseline"/>
              <w:rPr>
                <w:b/>
                <w:bCs/>
                <w:sz w:val="16"/>
                <w:szCs w:val="16"/>
              </w:rPr>
            </w:pPr>
            <w:r>
              <w:rPr>
                <w:b/>
                <w:bCs/>
                <w:sz w:val="16"/>
                <w:szCs w:val="16"/>
              </w:rPr>
              <w:t>14</w:t>
            </w:r>
          </w:p>
        </w:tc>
      </w:tr>
      <w:tr w:rsidR="00893CC7" w14:paraId="6FC257A6" w14:textId="77777777" w:rsidTr="00893CC7">
        <w:trPr>
          <w:trHeight w:val="165"/>
          <w:tblHeader/>
        </w:trPr>
        <w:tc>
          <w:tcPr>
            <w:tcW w:w="567" w:type="dxa"/>
            <w:gridSpan w:val="2"/>
            <w:vMerge w:val="restart"/>
            <w:tcBorders>
              <w:top w:val="single" w:sz="2" w:space="0" w:color="auto"/>
              <w:left w:val="single" w:sz="2" w:space="0" w:color="auto"/>
              <w:bottom w:val="single" w:sz="2" w:space="0" w:color="auto"/>
              <w:right w:val="single" w:sz="2" w:space="0" w:color="auto"/>
            </w:tcBorders>
            <w:hideMark/>
          </w:tcPr>
          <w:p w14:paraId="1EFC0BF4" w14:textId="77777777" w:rsidR="00893CC7" w:rsidRDefault="00893CC7">
            <w:pPr>
              <w:keepNext/>
              <w:keepLines/>
              <w:suppressAutoHyphens/>
              <w:spacing w:after="0"/>
              <w:textAlignment w:val="baseline"/>
              <w:rPr>
                <w:sz w:val="14"/>
                <w:szCs w:val="14"/>
              </w:rPr>
            </w:pPr>
            <w:r>
              <w:br w:type="page"/>
            </w:r>
            <w:r>
              <w:rPr>
                <w:b/>
                <w:bCs/>
                <w:sz w:val="16"/>
                <w:szCs w:val="16"/>
              </w:rPr>
              <w:t xml:space="preserve">Use-No. </w:t>
            </w:r>
          </w:p>
        </w:tc>
        <w:tc>
          <w:tcPr>
            <w:tcW w:w="893" w:type="dxa"/>
            <w:vMerge w:val="restart"/>
            <w:tcBorders>
              <w:top w:val="single" w:sz="2" w:space="0" w:color="auto"/>
              <w:left w:val="single" w:sz="2" w:space="0" w:color="auto"/>
              <w:bottom w:val="single" w:sz="2" w:space="0" w:color="auto"/>
              <w:right w:val="single" w:sz="2" w:space="0" w:color="auto"/>
            </w:tcBorders>
            <w:hideMark/>
          </w:tcPr>
          <w:p w14:paraId="46635CE4" w14:textId="77777777" w:rsidR="00893CC7" w:rsidRDefault="00893CC7">
            <w:pPr>
              <w:keepNext/>
              <w:keepLines/>
              <w:suppressAutoHyphens/>
              <w:spacing w:after="0"/>
              <w:textAlignment w:val="baseline"/>
              <w:rPr>
                <w:sz w:val="14"/>
                <w:szCs w:val="14"/>
              </w:rPr>
            </w:pPr>
            <w:r>
              <w:rPr>
                <w:b/>
                <w:bCs/>
                <w:sz w:val="16"/>
                <w:szCs w:val="16"/>
              </w:rPr>
              <w:t>Member state(s) </w:t>
            </w:r>
            <w:r>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hideMark/>
          </w:tcPr>
          <w:p w14:paraId="6CEF7B14" w14:textId="77777777" w:rsidR="00893CC7" w:rsidRDefault="00893CC7">
            <w:pPr>
              <w:keepNext/>
              <w:keepLines/>
              <w:suppressAutoHyphens/>
              <w:spacing w:after="0"/>
              <w:textAlignment w:val="baseline"/>
              <w:rPr>
                <w:sz w:val="14"/>
                <w:szCs w:val="14"/>
              </w:rPr>
            </w:pPr>
            <w:r>
              <w:rPr>
                <w:b/>
                <w:bCs/>
                <w:sz w:val="16"/>
                <w:szCs w:val="16"/>
              </w:rPr>
              <w:t>Crop and/ </w:t>
            </w:r>
            <w:r>
              <w:rPr>
                <w:b/>
                <w:bCs/>
                <w:sz w:val="16"/>
                <w:szCs w:val="16"/>
              </w:rPr>
              <w:br/>
              <w:t>or situation </w:t>
            </w:r>
            <w:r>
              <w:rPr>
                <w:b/>
                <w:bCs/>
                <w:sz w:val="16"/>
                <w:szCs w:val="16"/>
              </w:rPr>
              <w:br/>
              <w:t> </w:t>
            </w:r>
            <w:r>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hideMark/>
          </w:tcPr>
          <w:p w14:paraId="3A51AFD1" w14:textId="77777777" w:rsidR="00893CC7" w:rsidRDefault="00893CC7">
            <w:pPr>
              <w:keepNext/>
              <w:keepLines/>
              <w:suppressAutoHyphens/>
              <w:spacing w:after="0"/>
              <w:textAlignment w:val="baseline"/>
              <w:rPr>
                <w:sz w:val="14"/>
                <w:szCs w:val="14"/>
              </w:rPr>
            </w:pPr>
            <w:r>
              <w:rPr>
                <w:b/>
                <w:bCs/>
                <w:sz w:val="16"/>
                <w:szCs w:val="16"/>
              </w:rPr>
              <w:t xml:space="preserve">F, </w:t>
            </w:r>
            <w:proofErr w:type="spellStart"/>
            <w:r>
              <w:rPr>
                <w:b/>
                <w:bCs/>
                <w:sz w:val="16"/>
                <w:szCs w:val="16"/>
              </w:rPr>
              <w:t>Fn</w:t>
            </w:r>
            <w:proofErr w:type="spellEnd"/>
            <w:r>
              <w:rPr>
                <w:b/>
                <w:bCs/>
                <w:sz w:val="16"/>
                <w:szCs w:val="16"/>
              </w:rPr>
              <w:t xml:space="preserve">, </w:t>
            </w:r>
            <w:proofErr w:type="spellStart"/>
            <w:r>
              <w:rPr>
                <w:b/>
                <w:bCs/>
                <w:sz w:val="16"/>
                <w:szCs w:val="16"/>
              </w:rPr>
              <w:t>Fpn</w:t>
            </w:r>
            <w:proofErr w:type="spellEnd"/>
            <w:r>
              <w:rPr>
                <w:b/>
                <w:bCs/>
                <w:sz w:val="16"/>
                <w:szCs w:val="16"/>
              </w:rPr>
              <w:t> </w:t>
            </w:r>
            <w:r>
              <w:rPr>
                <w:b/>
                <w:bCs/>
                <w:sz w:val="16"/>
                <w:szCs w:val="16"/>
              </w:rPr>
              <w:br/>
              <w:t xml:space="preserve">G, </w:t>
            </w:r>
            <w:proofErr w:type="spellStart"/>
            <w:r>
              <w:rPr>
                <w:b/>
                <w:bCs/>
                <w:sz w:val="16"/>
                <w:szCs w:val="16"/>
              </w:rPr>
              <w:t>Gn</w:t>
            </w:r>
            <w:proofErr w:type="spellEnd"/>
            <w:r>
              <w:rPr>
                <w:b/>
                <w:bCs/>
                <w:sz w:val="16"/>
                <w:szCs w:val="16"/>
              </w:rPr>
              <w:t xml:space="preserve">, </w:t>
            </w:r>
            <w:proofErr w:type="spellStart"/>
            <w:r>
              <w:rPr>
                <w:b/>
                <w:bCs/>
                <w:sz w:val="16"/>
                <w:szCs w:val="16"/>
              </w:rPr>
              <w:t>Gpn</w:t>
            </w:r>
            <w:proofErr w:type="spellEnd"/>
            <w:r>
              <w:rPr>
                <w:b/>
                <w:bCs/>
                <w:sz w:val="16"/>
                <w:szCs w:val="16"/>
              </w:rPr>
              <w:t> </w:t>
            </w:r>
            <w:r>
              <w:rPr>
                <w:b/>
                <w:bCs/>
                <w:sz w:val="16"/>
                <w:szCs w:val="16"/>
              </w:rPr>
              <w:br/>
              <w:t>or </w:t>
            </w:r>
            <w:r>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hideMark/>
          </w:tcPr>
          <w:p w14:paraId="6AD2C103" w14:textId="77777777" w:rsidR="00893CC7" w:rsidRDefault="00893CC7">
            <w:pPr>
              <w:keepNext/>
              <w:keepLines/>
              <w:suppressAutoHyphens/>
              <w:spacing w:after="0"/>
              <w:textAlignment w:val="baseline"/>
              <w:rPr>
                <w:sz w:val="14"/>
                <w:szCs w:val="14"/>
              </w:rPr>
            </w:pPr>
            <w:r>
              <w:rPr>
                <w:b/>
                <w:bCs/>
                <w:sz w:val="16"/>
                <w:szCs w:val="16"/>
              </w:rPr>
              <w:t>Pests or Group of pests controlled </w:t>
            </w:r>
            <w:r>
              <w:rPr>
                <w:b/>
                <w:bCs/>
                <w:sz w:val="16"/>
                <w:szCs w:val="16"/>
              </w:rPr>
              <w:br/>
              <w:t> </w:t>
            </w:r>
            <w:r>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hideMark/>
          </w:tcPr>
          <w:p w14:paraId="324372FF" w14:textId="77777777" w:rsidR="00893CC7" w:rsidRDefault="00893CC7">
            <w:pPr>
              <w:keepNext/>
              <w:keepLines/>
              <w:suppressAutoHyphens/>
              <w:spacing w:after="0"/>
              <w:jc w:val="center"/>
              <w:textAlignment w:val="baseline"/>
              <w:rPr>
                <w:sz w:val="14"/>
                <w:szCs w:val="14"/>
              </w:rPr>
            </w:pPr>
            <w:r>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hideMark/>
          </w:tcPr>
          <w:p w14:paraId="609F717C" w14:textId="77777777" w:rsidR="00893CC7" w:rsidRDefault="00893CC7">
            <w:pPr>
              <w:keepNext/>
              <w:keepLines/>
              <w:suppressAutoHyphens/>
              <w:spacing w:after="0"/>
              <w:jc w:val="center"/>
              <w:textAlignment w:val="baseline"/>
              <w:rPr>
                <w:sz w:val="14"/>
                <w:szCs w:val="14"/>
              </w:rPr>
            </w:pPr>
            <w:r>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hideMark/>
          </w:tcPr>
          <w:p w14:paraId="5FD17B82" w14:textId="77777777" w:rsidR="00893CC7" w:rsidRDefault="00893CC7">
            <w:pPr>
              <w:keepNext/>
              <w:keepLines/>
              <w:suppressAutoHyphens/>
              <w:spacing w:after="0"/>
              <w:textAlignment w:val="baseline"/>
              <w:rPr>
                <w:sz w:val="14"/>
                <w:szCs w:val="14"/>
              </w:rPr>
            </w:pPr>
            <w:r>
              <w:rPr>
                <w:b/>
                <w:bCs/>
                <w:sz w:val="16"/>
                <w:szCs w:val="16"/>
              </w:rPr>
              <w:t>PHI </w:t>
            </w:r>
            <w:r>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hideMark/>
          </w:tcPr>
          <w:p w14:paraId="027C25CA" w14:textId="77777777" w:rsidR="00893CC7" w:rsidRDefault="00893CC7">
            <w:pPr>
              <w:keepNext/>
              <w:keepLines/>
              <w:suppressAutoHyphens/>
              <w:spacing w:after="0"/>
              <w:textAlignment w:val="baseline"/>
              <w:rPr>
                <w:b/>
                <w:bCs/>
              </w:rPr>
            </w:pPr>
            <w:r>
              <w:rPr>
                <w:b/>
                <w:bCs/>
                <w:sz w:val="16"/>
                <w:szCs w:val="16"/>
              </w:rPr>
              <w:t>Remarks:  </w:t>
            </w:r>
            <w:r>
              <w:rPr>
                <w:b/>
                <w:bCs/>
                <w:sz w:val="16"/>
                <w:szCs w:val="16"/>
              </w:rPr>
              <w:br/>
              <w:t> </w:t>
            </w:r>
            <w:r>
              <w:rPr>
                <w:b/>
                <w:bCs/>
                <w:sz w:val="16"/>
                <w:szCs w:val="16"/>
              </w:rPr>
              <w:br/>
              <w:t>e.g. g safener/synergist per ha</w:t>
            </w:r>
          </w:p>
        </w:tc>
      </w:tr>
      <w:tr w:rsidR="00893CC7" w14:paraId="761DE714" w14:textId="77777777" w:rsidTr="00893CC7">
        <w:trPr>
          <w:trHeight w:val="165"/>
          <w:tblHeader/>
        </w:trPr>
        <w:tc>
          <w:tcPr>
            <w:tcW w:w="0" w:type="auto"/>
            <w:gridSpan w:val="2"/>
            <w:vMerge/>
            <w:tcBorders>
              <w:top w:val="single" w:sz="2" w:space="0" w:color="auto"/>
              <w:left w:val="single" w:sz="2" w:space="0" w:color="auto"/>
              <w:bottom w:val="single" w:sz="2" w:space="0" w:color="auto"/>
              <w:right w:val="single" w:sz="2" w:space="0" w:color="auto"/>
            </w:tcBorders>
            <w:vAlign w:val="center"/>
            <w:hideMark/>
          </w:tcPr>
          <w:p w14:paraId="0DA96E07"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7EEAA2E"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A0383EC"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3E8CD13"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51031AA" w14:textId="77777777" w:rsidR="00893CC7" w:rsidRDefault="00893CC7">
            <w:pPr>
              <w:tabs>
                <w:tab w:val="clear" w:pos="720"/>
              </w:tabs>
              <w:spacing w:after="0"/>
              <w:rPr>
                <w:sz w:val="14"/>
                <w:szCs w:val="14"/>
              </w:rPr>
            </w:pPr>
          </w:p>
        </w:tc>
        <w:tc>
          <w:tcPr>
            <w:tcW w:w="857" w:type="dxa"/>
            <w:tcBorders>
              <w:top w:val="single" w:sz="2" w:space="0" w:color="auto"/>
              <w:left w:val="single" w:sz="2" w:space="0" w:color="auto"/>
              <w:bottom w:val="single" w:sz="2" w:space="0" w:color="auto"/>
              <w:right w:val="single" w:sz="2" w:space="0" w:color="auto"/>
            </w:tcBorders>
            <w:hideMark/>
          </w:tcPr>
          <w:p w14:paraId="794DFF7A" w14:textId="77777777" w:rsidR="00893CC7" w:rsidRDefault="00893CC7">
            <w:pPr>
              <w:keepNext/>
              <w:keepLines/>
              <w:suppressAutoHyphens/>
              <w:spacing w:after="0"/>
              <w:textAlignment w:val="baseline"/>
              <w:rPr>
                <w:sz w:val="14"/>
                <w:szCs w:val="14"/>
              </w:rPr>
            </w:pPr>
            <w:r>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hideMark/>
          </w:tcPr>
          <w:p w14:paraId="404ED86B" w14:textId="77777777" w:rsidR="00893CC7" w:rsidRDefault="00893CC7">
            <w:pPr>
              <w:keepNext/>
              <w:keepLines/>
              <w:suppressAutoHyphens/>
              <w:spacing w:after="0"/>
              <w:textAlignment w:val="baseline"/>
              <w:rPr>
                <w:sz w:val="14"/>
                <w:szCs w:val="14"/>
              </w:rPr>
            </w:pPr>
            <w:r>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hideMark/>
          </w:tcPr>
          <w:p w14:paraId="2BD14655" w14:textId="77777777" w:rsidR="00893CC7" w:rsidRDefault="00893CC7">
            <w:pPr>
              <w:keepNext/>
              <w:keepLines/>
              <w:suppressAutoHyphens/>
              <w:spacing w:after="0"/>
              <w:textAlignment w:val="baseline"/>
            </w:pPr>
            <w:r>
              <w:rPr>
                <w:sz w:val="16"/>
                <w:szCs w:val="16"/>
              </w:rPr>
              <w:t>Max. number  </w:t>
            </w:r>
          </w:p>
          <w:p w14:paraId="1683ECF8" w14:textId="77777777" w:rsidR="00893CC7" w:rsidRDefault="00893CC7">
            <w:pPr>
              <w:keepNext/>
              <w:keepLines/>
              <w:suppressAutoHyphens/>
              <w:spacing w:after="0"/>
              <w:textAlignment w:val="baseline"/>
            </w:pPr>
            <w:r>
              <w:rPr>
                <w:sz w:val="16"/>
                <w:szCs w:val="16"/>
              </w:rPr>
              <w:t>a) per use </w:t>
            </w:r>
          </w:p>
          <w:p w14:paraId="5E26A183" w14:textId="77777777" w:rsidR="00893CC7" w:rsidRDefault="00893CC7">
            <w:pPr>
              <w:rPr>
                <w:sz w:val="14"/>
                <w:szCs w:val="14"/>
              </w:rPr>
            </w:pPr>
            <w:r>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hideMark/>
          </w:tcPr>
          <w:p w14:paraId="0B0EFA02" w14:textId="77777777" w:rsidR="00893CC7" w:rsidRDefault="00893CC7">
            <w:pPr>
              <w:keepNext/>
              <w:keepLines/>
              <w:suppressAutoHyphens/>
              <w:spacing w:after="0"/>
              <w:textAlignment w:val="baseline"/>
              <w:rPr>
                <w:sz w:val="14"/>
                <w:szCs w:val="14"/>
              </w:rPr>
            </w:pPr>
            <w:r>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hideMark/>
          </w:tcPr>
          <w:p w14:paraId="5899C2EA" w14:textId="77777777" w:rsidR="00893CC7" w:rsidRDefault="00893CC7">
            <w:pPr>
              <w:keepNext/>
              <w:keepLines/>
              <w:suppressAutoHyphens/>
              <w:spacing w:after="0"/>
              <w:textAlignment w:val="baseline"/>
            </w:pPr>
            <w:r>
              <w:rPr>
                <w:sz w:val="16"/>
                <w:szCs w:val="16"/>
              </w:rPr>
              <w:t>kg or L product / ha </w:t>
            </w:r>
          </w:p>
          <w:p w14:paraId="1DD780F3" w14:textId="77777777" w:rsidR="00893CC7" w:rsidRDefault="00893CC7">
            <w:pPr>
              <w:keepNext/>
              <w:keepLines/>
              <w:suppressAutoHyphens/>
              <w:spacing w:after="0"/>
              <w:textAlignment w:val="baseline"/>
            </w:pPr>
            <w:r>
              <w:rPr>
                <w:sz w:val="16"/>
                <w:szCs w:val="16"/>
              </w:rPr>
              <w:t>a) min / max. rate per appl. </w:t>
            </w:r>
          </w:p>
          <w:p w14:paraId="6F7A9A01"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hideMark/>
          </w:tcPr>
          <w:p w14:paraId="4D730D40" w14:textId="77777777" w:rsidR="00893CC7" w:rsidRDefault="00893CC7">
            <w:pPr>
              <w:keepNext/>
              <w:keepLines/>
              <w:suppressAutoHyphens/>
              <w:spacing w:after="0"/>
              <w:textAlignment w:val="baseline"/>
            </w:pPr>
            <w:r>
              <w:rPr>
                <w:sz w:val="16"/>
                <w:szCs w:val="16"/>
              </w:rPr>
              <w:t>g or kg as/ha </w:t>
            </w:r>
            <w:r>
              <w:rPr>
                <w:sz w:val="16"/>
                <w:szCs w:val="16"/>
              </w:rPr>
              <w:br/>
              <w:t> </w:t>
            </w:r>
          </w:p>
          <w:p w14:paraId="51D037E0" w14:textId="77777777" w:rsidR="00893CC7" w:rsidRDefault="00893CC7">
            <w:pPr>
              <w:keepNext/>
              <w:keepLines/>
              <w:suppressAutoHyphens/>
              <w:spacing w:after="0"/>
              <w:textAlignment w:val="baseline"/>
            </w:pPr>
            <w:r>
              <w:rPr>
                <w:sz w:val="16"/>
                <w:szCs w:val="16"/>
              </w:rPr>
              <w:t>a) min / max. rate per appl. </w:t>
            </w:r>
          </w:p>
          <w:p w14:paraId="3BFC6E3B" w14:textId="77777777" w:rsidR="00893CC7" w:rsidRDefault="00893CC7">
            <w:pPr>
              <w:rPr>
                <w:sz w:val="14"/>
                <w:szCs w:val="14"/>
                <w:lang w:val="en-US"/>
              </w:rPr>
            </w:pPr>
            <w:r>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hideMark/>
          </w:tcPr>
          <w:p w14:paraId="5E1DAFD0" w14:textId="77777777" w:rsidR="00893CC7" w:rsidRDefault="00893CC7">
            <w:pPr>
              <w:keepNext/>
              <w:keepLines/>
              <w:suppressAutoHyphens/>
              <w:spacing w:after="0"/>
              <w:textAlignment w:val="baseline"/>
              <w:rPr>
                <w:sz w:val="14"/>
                <w:szCs w:val="14"/>
              </w:rPr>
            </w:pPr>
            <w:r>
              <w:rPr>
                <w:sz w:val="16"/>
                <w:szCs w:val="16"/>
              </w:rPr>
              <w:t>Water L/ha </w:t>
            </w:r>
            <w:r>
              <w:rPr>
                <w:sz w:val="16"/>
                <w:szCs w:val="16"/>
              </w:rPr>
              <w:br/>
              <w:t> </w:t>
            </w:r>
            <w:r>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3EEAB5C"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630B85E" w14:textId="77777777" w:rsidR="00893CC7" w:rsidRDefault="00893CC7">
            <w:pPr>
              <w:tabs>
                <w:tab w:val="clear" w:pos="720"/>
              </w:tabs>
              <w:spacing w:after="0"/>
              <w:rPr>
                <w:b/>
                <w:bCs/>
              </w:rPr>
            </w:pPr>
          </w:p>
        </w:tc>
      </w:tr>
      <w:tr w:rsidR="00893CC7" w14:paraId="3606FA85" w14:textId="77777777" w:rsidTr="00893CC7">
        <w:trPr>
          <w:trHeight w:val="165"/>
          <w:tblHeader/>
        </w:trPr>
        <w:tc>
          <w:tcPr>
            <w:tcW w:w="567" w:type="dxa"/>
            <w:gridSpan w:val="2"/>
            <w:tcBorders>
              <w:top w:val="single" w:sz="2" w:space="0" w:color="auto"/>
              <w:left w:val="single" w:sz="2" w:space="0" w:color="auto"/>
              <w:bottom w:val="single" w:sz="2" w:space="0" w:color="auto"/>
              <w:right w:val="single" w:sz="2" w:space="0" w:color="auto"/>
            </w:tcBorders>
            <w:hideMark/>
          </w:tcPr>
          <w:p w14:paraId="7436F0E9" w14:textId="77777777" w:rsidR="00893CC7" w:rsidRDefault="00893CC7">
            <w:pPr>
              <w:keepNext/>
              <w:keepLines/>
              <w:suppressAutoHyphens/>
              <w:spacing w:after="0"/>
              <w:textAlignment w:val="baseline"/>
              <w:rPr>
                <w:sz w:val="14"/>
                <w:szCs w:val="14"/>
              </w:rPr>
            </w:pPr>
            <w:r>
              <w:rPr>
                <w:sz w:val="14"/>
                <w:szCs w:val="14"/>
              </w:rPr>
              <w:t>8</w:t>
            </w:r>
          </w:p>
        </w:tc>
        <w:tc>
          <w:tcPr>
            <w:tcW w:w="893" w:type="dxa"/>
            <w:tcBorders>
              <w:top w:val="single" w:sz="2" w:space="0" w:color="auto"/>
              <w:left w:val="single" w:sz="2" w:space="0" w:color="auto"/>
              <w:bottom w:val="single" w:sz="2" w:space="0" w:color="auto"/>
              <w:right w:val="single" w:sz="2" w:space="0" w:color="auto"/>
            </w:tcBorders>
            <w:hideMark/>
          </w:tcPr>
          <w:p w14:paraId="7AC50437" w14:textId="77777777" w:rsidR="00893CC7" w:rsidRDefault="00893CC7">
            <w:pPr>
              <w:keepNext/>
              <w:keepLines/>
              <w:suppressAutoHyphens/>
              <w:spacing w:after="0"/>
              <w:textAlignment w:val="baseline"/>
              <w:rPr>
                <w:sz w:val="14"/>
                <w:szCs w:val="14"/>
              </w:rPr>
            </w:pPr>
            <w:r>
              <w:rPr>
                <w:sz w:val="14"/>
                <w:szCs w:val="14"/>
              </w:rPr>
              <w:t>RO</w:t>
            </w:r>
          </w:p>
        </w:tc>
        <w:tc>
          <w:tcPr>
            <w:tcW w:w="950" w:type="dxa"/>
            <w:tcBorders>
              <w:top w:val="single" w:sz="2" w:space="0" w:color="auto"/>
              <w:left w:val="single" w:sz="2" w:space="0" w:color="auto"/>
              <w:bottom w:val="single" w:sz="2" w:space="0" w:color="auto"/>
              <w:right w:val="single" w:sz="2" w:space="0" w:color="auto"/>
            </w:tcBorders>
            <w:hideMark/>
          </w:tcPr>
          <w:p w14:paraId="733FAFA2" w14:textId="77777777" w:rsidR="00893CC7" w:rsidRDefault="00893CC7">
            <w:pPr>
              <w:keepNext/>
              <w:keepLines/>
              <w:suppressAutoHyphens/>
              <w:spacing w:after="0"/>
              <w:textAlignment w:val="baseline"/>
              <w:rPr>
                <w:sz w:val="14"/>
                <w:szCs w:val="14"/>
              </w:rPr>
            </w:pPr>
            <w:r>
              <w:rPr>
                <w:sz w:val="14"/>
                <w:szCs w:val="14"/>
              </w:rPr>
              <w:t>Coniferous forest</w:t>
            </w:r>
          </w:p>
        </w:tc>
        <w:tc>
          <w:tcPr>
            <w:tcW w:w="772" w:type="dxa"/>
            <w:tcBorders>
              <w:top w:val="single" w:sz="2" w:space="0" w:color="auto"/>
              <w:left w:val="single" w:sz="2" w:space="0" w:color="auto"/>
              <w:bottom w:val="single" w:sz="2" w:space="0" w:color="auto"/>
              <w:right w:val="single" w:sz="2" w:space="0" w:color="auto"/>
            </w:tcBorders>
            <w:hideMark/>
          </w:tcPr>
          <w:p w14:paraId="6D41CB37"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101DF671" w14:textId="77777777" w:rsidR="00893CC7" w:rsidRDefault="00893CC7">
            <w:pPr>
              <w:keepNext/>
              <w:keepLines/>
              <w:suppressAutoHyphens/>
              <w:spacing w:after="0"/>
              <w:textAlignment w:val="baseline"/>
              <w:rPr>
                <w:sz w:val="14"/>
                <w:szCs w:val="14"/>
              </w:rPr>
            </w:pPr>
            <w:r>
              <w:rPr>
                <w:sz w:val="14"/>
                <w:szCs w:val="14"/>
              </w:rPr>
              <w:t>Lepidoptera caterpillars L1 to L4</w:t>
            </w:r>
          </w:p>
          <w:p w14:paraId="68841175" w14:textId="77777777" w:rsidR="00893CC7" w:rsidRDefault="00893CC7">
            <w:pPr>
              <w:keepNext/>
              <w:keepLines/>
              <w:suppressAutoHyphens/>
              <w:spacing w:after="0"/>
              <w:textAlignment w:val="baseline"/>
              <w:rPr>
                <w:sz w:val="14"/>
                <w:szCs w:val="14"/>
              </w:rPr>
            </w:pPr>
            <w:proofErr w:type="spellStart"/>
            <w:r>
              <w:rPr>
                <w:i/>
                <w:iCs/>
                <w:sz w:val="14"/>
                <w:szCs w:val="14"/>
              </w:rPr>
              <w:t>Choristoneura</w:t>
            </w:r>
            <w:proofErr w:type="spellEnd"/>
            <w:r>
              <w:rPr>
                <w:i/>
                <w:iCs/>
                <w:sz w:val="14"/>
                <w:szCs w:val="14"/>
              </w:rPr>
              <w:t xml:space="preserve"> spp.</w:t>
            </w:r>
            <w:r>
              <w:rPr>
                <w:sz w:val="14"/>
                <w:szCs w:val="14"/>
              </w:rPr>
              <w:t xml:space="preserve"> - CHONSP</w:t>
            </w:r>
          </w:p>
          <w:p w14:paraId="2D9EAF7D" w14:textId="77777777" w:rsidR="00893CC7" w:rsidRDefault="00893CC7">
            <w:pPr>
              <w:keepNext/>
              <w:keepLines/>
              <w:suppressAutoHyphens/>
              <w:spacing w:after="0"/>
              <w:textAlignment w:val="baseline"/>
              <w:rPr>
                <w:sz w:val="14"/>
                <w:szCs w:val="14"/>
                <w:lang w:val="it-IT"/>
              </w:rPr>
            </w:pPr>
            <w:r>
              <w:rPr>
                <w:i/>
                <w:iCs/>
                <w:sz w:val="14"/>
                <w:szCs w:val="14"/>
                <w:lang w:val="it-IT"/>
              </w:rPr>
              <w:t>Lymantria monacha</w:t>
            </w:r>
            <w:r>
              <w:rPr>
                <w:sz w:val="14"/>
                <w:szCs w:val="14"/>
                <w:lang w:val="it-IT"/>
              </w:rPr>
              <w:t xml:space="preserve"> - LYMAMO</w:t>
            </w:r>
          </w:p>
          <w:p w14:paraId="3BBF1D29" w14:textId="77777777" w:rsidR="00893CC7" w:rsidRDefault="00893CC7">
            <w:pPr>
              <w:keepNext/>
              <w:keepLines/>
              <w:suppressAutoHyphens/>
              <w:spacing w:after="0"/>
              <w:textAlignment w:val="baseline"/>
              <w:rPr>
                <w:sz w:val="14"/>
                <w:szCs w:val="14"/>
                <w:lang w:val="it-IT"/>
              </w:rPr>
            </w:pPr>
            <w:r>
              <w:rPr>
                <w:i/>
                <w:iCs/>
                <w:sz w:val="14"/>
                <w:szCs w:val="14"/>
                <w:lang w:val="it-IT"/>
              </w:rPr>
              <w:t>Thaumetopoea pityocampa</w:t>
            </w:r>
            <w:r>
              <w:rPr>
                <w:sz w:val="14"/>
                <w:szCs w:val="14"/>
                <w:lang w:val="it-IT"/>
              </w:rPr>
              <w:t xml:space="preserve"> - THAUPI</w:t>
            </w:r>
          </w:p>
          <w:p w14:paraId="2DCE8410" w14:textId="77777777" w:rsidR="00893CC7" w:rsidRDefault="00893CC7">
            <w:pPr>
              <w:keepNext/>
              <w:keepLines/>
              <w:suppressAutoHyphens/>
              <w:spacing w:after="0"/>
              <w:textAlignment w:val="baseline"/>
              <w:rPr>
                <w:sz w:val="14"/>
                <w:szCs w:val="14"/>
                <w:lang w:val="es-ES"/>
              </w:rPr>
            </w:pPr>
            <w:proofErr w:type="spellStart"/>
            <w:r>
              <w:rPr>
                <w:i/>
                <w:iCs/>
                <w:sz w:val="14"/>
                <w:szCs w:val="14"/>
              </w:rPr>
              <w:t>Dendrolimus</w:t>
            </w:r>
            <w:proofErr w:type="spellEnd"/>
            <w:r>
              <w:rPr>
                <w:i/>
                <w:iCs/>
                <w:sz w:val="14"/>
                <w:szCs w:val="14"/>
              </w:rPr>
              <w:t xml:space="preserve"> </w:t>
            </w:r>
            <w:proofErr w:type="spellStart"/>
            <w:r>
              <w:rPr>
                <w:i/>
                <w:iCs/>
                <w:sz w:val="14"/>
                <w:szCs w:val="14"/>
              </w:rPr>
              <w:t>pini</w:t>
            </w:r>
            <w:proofErr w:type="spellEnd"/>
            <w:r>
              <w:rPr>
                <w:sz w:val="14"/>
                <w:szCs w:val="14"/>
              </w:rPr>
              <w:t xml:space="preserve"> - DENDPI</w:t>
            </w:r>
          </w:p>
        </w:tc>
        <w:tc>
          <w:tcPr>
            <w:tcW w:w="857" w:type="dxa"/>
            <w:tcBorders>
              <w:top w:val="single" w:sz="2" w:space="0" w:color="auto"/>
              <w:left w:val="single" w:sz="2" w:space="0" w:color="auto"/>
              <w:bottom w:val="single" w:sz="2" w:space="0" w:color="auto"/>
              <w:right w:val="single" w:sz="2" w:space="0" w:color="auto"/>
            </w:tcBorders>
            <w:hideMark/>
          </w:tcPr>
          <w:p w14:paraId="66AD2F4E"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1CFCA6D8"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23996857" w14:textId="77777777" w:rsidR="00893CC7" w:rsidRDefault="00893CC7">
            <w:pPr>
              <w:keepNext/>
              <w:keepLines/>
              <w:suppressAutoHyphens/>
              <w:spacing w:after="0"/>
              <w:textAlignment w:val="baseline"/>
              <w:rPr>
                <w:sz w:val="14"/>
                <w:szCs w:val="14"/>
              </w:rPr>
            </w:pPr>
            <w:r>
              <w:rPr>
                <w:sz w:val="14"/>
                <w:szCs w:val="14"/>
              </w:rPr>
              <w:t>a) 4</w:t>
            </w:r>
            <w:r>
              <w:rPr>
                <w:sz w:val="14"/>
                <w:szCs w:val="14"/>
              </w:rPr>
              <w:br/>
              <w:t>b) 4</w:t>
            </w:r>
          </w:p>
        </w:tc>
        <w:tc>
          <w:tcPr>
            <w:tcW w:w="1166" w:type="dxa"/>
            <w:tcBorders>
              <w:top w:val="single" w:sz="2" w:space="0" w:color="auto"/>
              <w:left w:val="single" w:sz="2" w:space="0" w:color="auto"/>
              <w:bottom w:val="single" w:sz="2" w:space="0" w:color="auto"/>
              <w:right w:val="single" w:sz="2" w:space="0" w:color="auto"/>
            </w:tcBorders>
            <w:hideMark/>
          </w:tcPr>
          <w:p w14:paraId="4F448A1A"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1372DFA4" w14:textId="77777777" w:rsidR="00893CC7" w:rsidRDefault="00893CC7">
            <w:pPr>
              <w:keepNext/>
              <w:keepLines/>
              <w:suppressAutoHyphens/>
              <w:spacing w:after="0"/>
              <w:textAlignment w:val="baseline"/>
              <w:rPr>
                <w:sz w:val="14"/>
                <w:szCs w:val="14"/>
              </w:rPr>
            </w:pPr>
            <w:r>
              <w:rPr>
                <w:sz w:val="14"/>
                <w:szCs w:val="14"/>
              </w:rPr>
              <w:t>a) 2 - 2.5 L/ha</w:t>
            </w:r>
          </w:p>
          <w:p w14:paraId="38FA420A"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73C43A98"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r>
              <w:rPr>
                <w:sz w:val="14"/>
                <w:szCs w:val="14"/>
                <w:lang w:val="es-ES"/>
              </w:rPr>
              <w:br/>
              <w:t>b) 2.06 kg a.s./ha</w:t>
            </w:r>
          </w:p>
        </w:tc>
        <w:tc>
          <w:tcPr>
            <w:tcW w:w="679" w:type="dxa"/>
            <w:tcBorders>
              <w:top w:val="single" w:sz="2" w:space="0" w:color="auto"/>
              <w:left w:val="single" w:sz="2" w:space="0" w:color="auto"/>
              <w:bottom w:val="single" w:sz="2" w:space="0" w:color="auto"/>
              <w:right w:val="single" w:sz="2" w:space="0" w:color="auto"/>
            </w:tcBorders>
            <w:hideMark/>
          </w:tcPr>
          <w:p w14:paraId="4A08C591" w14:textId="77777777" w:rsidR="00893CC7" w:rsidRDefault="00893CC7">
            <w:pPr>
              <w:keepNext/>
              <w:keepLines/>
              <w:suppressAutoHyphens/>
              <w:spacing w:after="0"/>
              <w:textAlignment w:val="baseline"/>
              <w:rPr>
                <w:sz w:val="14"/>
                <w:szCs w:val="14"/>
              </w:rPr>
            </w:pPr>
            <w:r>
              <w:rPr>
                <w:sz w:val="14"/>
                <w:szCs w:val="14"/>
              </w:rPr>
              <w:t>0-10 L/ha (undiluted for ULV application)</w:t>
            </w:r>
          </w:p>
        </w:tc>
        <w:tc>
          <w:tcPr>
            <w:tcW w:w="707" w:type="dxa"/>
            <w:tcBorders>
              <w:top w:val="single" w:sz="2" w:space="0" w:color="auto"/>
              <w:left w:val="single" w:sz="2" w:space="0" w:color="auto"/>
              <w:bottom w:val="single" w:sz="2" w:space="0" w:color="auto"/>
              <w:right w:val="single" w:sz="2" w:space="0" w:color="auto"/>
            </w:tcBorders>
            <w:hideMark/>
          </w:tcPr>
          <w:p w14:paraId="4D901854"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2C022163"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68C7A8C1"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4EA1F37E"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12A54202" w14:textId="77777777" w:rsidTr="00893CC7">
        <w:trPr>
          <w:trHeight w:val="165"/>
          <w:tblHeader/>
        </w:trPr>
        <w:tc>
          <w:tcPr>
            <w:tcW w:w="567" w:type="dxa"/>
            <w:gridSpan w:val="2"/>
            <w:tcBorders>
              <w:top w:val="single" w:sz="2" w:space="0" w:color="auto"/>
              <w:left w:val="single" w:sz="2" w:space="0" w:color="auto"/>
              <w:bottom w:val="single" w:sz="2" w:space="0" w:color="auto"/>
              <w:right w:val="single" w:sz="2" w:space="0" w:color="auto"/>
            </w:tcBorders>
            <w:hideMark/>
          </w:tcPr>
          <w:p w14:paraId="44C5A0AD" w14:textId="77777777" w:rsidR="00893CC7" w:rsidRDefault="00893CC7">
            <w:pPr>
              <w:keepNext/>
              <w:keepLines/>
              <w:suppressAutoHyphens/>
              <w:spacing w:after="0"/>
              <w:textAlignment w:val="baseline"/>
              <w:rPr>
                <w:sz w:val="14"/>
                <w:szCs w:val="14"/>
              </w:rPr>
            </w:pPr>
            <w:r>
              <w:rPr>
                <w:sz w:val="14"/>
                <w:szCs w:val="14"/>
              </w:rPr>
              <w:t>9</w:t>
            </w:r>
          </w:p>
        </w:tc>
        <w:tc>
          <w:tcPr>
            <w:tcW w:w="893" w:type="dxa"/>
            <w:tcBorders>
              <w:top w:val="single" w:sz="2" w:space="0" w:color="auto"/>
              <w:left w:val="single" w:sz="2" w:space="0" w:color="auto"/>
              <w:bottom w:val="single" w:sz="2" w:space="0" w:color="auto"/>
              <w:right w:val="single" w:sz="2" w:space="0" w:color="auto"/>
            </w:tcBorders>
            <w:hideMark/>
          </w:tcPr>
          <w:p w14:paraId="6CB1D6F3" w14:textId="77777777" w:rsidR="00893CC7" w:rsidRDefault="00893CC7">
            <w:pPr>
              <w:keepNext/>
              <w:keepLines/>
              <w:suppressAutoHyphens/>
              <w:spacing w:after="0"/>
              <w:textAlignment w:val="baseline"/>
              <w:rPr>
                <w:sz w:val="14"/>
                <w:szCs w:val="14"/>
              </w:rPr>
            </w:pPr>
            <w:r>
              <w:rPr>
                <w:sz w:val="14"/>
                <w:szCs w:val="14"/>
              </w:rPr>
              <w:t>RO</w:t>
            </w:r>
          </w:p>
        </w:tc>
        <w:tc>
          <w:tcPr>
            <w:tcW w:w="950" w:type="dxa"/>
            <w:tcBorders>
              <w:top w:val="single" w:sz="2" w:space="0" w:color="auto"/>
              <w:left w:val="single" w:sz="2" w:space="0" w:color="auto"/>
              <w:bottom w:val="single" w:sz="2" w:space="0" w:color="auto"/>
              <w:right w:val="single" w:sz="2" w:space="0" w:color="auto"/>
            </w:tcBorders>
            <w:hideMark/>
          </w:tcPr>
          <w:p w14:paraId="7D901AC4" w14:textId="77777777" w:rsidR="00893CC7" w:rsidRDefault="00893CC7">
            <w:pPr>
              <w:keepNext/>
              <w:keepLines/>
              <w:suppressAutoHyphens/>
              <w:spacing w:after="0"/>
              <w:textAlignment w:val="baseline"/>
              <w:rPr>
                <w:sz w:val="14"/>
                <w:szCs w:val="14"/>
              </w:rPr>
            </w:pPr>
            <w:r>
              <w:rPr>
                <w:sz w:val="14"/>
                <w:szCs w:val="14"/>
              </w:rPr>
              <w:t>Deciduous forest</w:t>
            </w:r>
          </w:p>
        </w:tc>
        <w:tc>
          <w:tcPr>
            <w:tcW w:w="772" w:type="dxa"/>
            <w:tcBorders>
              <w:top w:val="single" w:sz="2" w:space="0" w:color="auto"/>
              <w:left w:val="single" w:sz="2" w:space="0" w:color="auto"/>
              <w:bottom w:val="single" w:sz="2" w:space="0" w:color="auto"/>
              <w:right w:val="single" w:sz="2" w:space="0" w:color="auto"/>
            </w:tcBorders>
            <w:hideMark/>
          </w:tcPr>
          <w:p w14:paraId="1C5FC006"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20567289" w14:textId="77777777" w:rsidR="00893CC7" w:rsidRDefault="00893CC7">
            <w:pPr>
              <w:keepNext/>
              <w:keepLines/>
              <w:suppressAutoHyphens/>
              <w:spacing w:after="0"/>
              <w:textAlignment w:val="baseline"/>
              <w:rPr>
                <w:sz w:val="14"/>
                <w:szCs w:val="14"/>
                <w:lang w:val="en-US"/>
              </w:rPr>
            </w:pPr>
            <w:r>
              <w:rPr>
                <w:sz w:val="14"/>
                <w:szCs w:val="14"/>
                <w:lang w:val="en-US"/>
              </w:rPr>
              <w:t>Lepidoptera caterpillars L1 to L4</w:t>
            </w:r>
          </w:p>
          <w:p w14:paraId="2F74A8C5" w14:textId="77777777" w:rsidR="00893CC7" w:rsidRDefault="00893CC7">
            <w:pPr>
              <w:keepNext/>
              <w:keepLines/>
              <w:suppressAutoHyphens/>
              <w:spacing w:after="0"/>
              <w:textAlignment w:val="baseline"/>
              <w:rPr>
                <w:sz w:val="14"/>
                <w:szCs w:val="14"/>
                <w:lang w:val="en-US"/>
              </w:rPr>
            </w:pPr>
            <w:proofErr w:type="spellStart"/>
            <w:r>
              <w:rPr>
                <w:i/>
                <w:iCs/>
                <w:sz w:val="14"/>
                <w:szCs w:val="14"/>
                <w:lang w:val="en-US"/>
              </w:rPr>
              <w:t>Hyphantria</w:t>
            </w:r>
            <w:proofErr w:type="spellEnd"/>
            <w:r>
              <w:rPr>
                <w:i/>
                <w:iCs/>
                <w:sz w:val="14"/>
                <w:szCs w:val="14"/>
                <w:lang w:val="en-US"/>
              </w:rPr>
              <w:t xml:space="preserve"> </w:t>
            </w:r>
            <w:proofErr w:type="spellStart"/>
            <w:r>
              <w:rPr>
                <w:i/>
                <w:iCs/>
                <w:sz w:val="14"/>
                <w:szCs w:val="14"/>
                <w:lang w:val="en-US"/>
              </w:rPr>
              <w:t>cunea</w:t>
            </w:r>
            <w:proofErr w:type="spellEnd"/>
            <w:r>
              <w:rPr>
                <w:sz w:val="14"/>
                <w:szCs w:val="14"/>
                <w:lang w:val="en-US"/>
              </w:rPr>
              <w:t xml:space="preserve"> - HYPHCU</w:t>
            </w:r>
          </w:p>
          <w:p w14:paraId="297B4D7B" w14:textId="77777777" w:rsidR="00893CC7" w:rsidRPr="00C24D9B" w:rsidRDefault="00893CC7">
            <w:pPr>
              <w:keepNext/>
              <w:keepLines/>
              <w:suppressAutoHyphens/>
              <w:spacing w:after="0"/>
              <w:textAlignment w:val="baseline"/>
              <w:rPr>
                <w:sz w:val="14"/>
                <w:szCs w:val="14"/>
                <w:lang w:val="en-US"/>
              </w:rPr>
            </w:pPr>
            <w:r w:rsidRPr="00C24D9B">
              <w:rPr>
                <w:i/>
                <w:iCs/>
                <w:sz w:val="14"/>
                <w:szCs w:val="14"/>
                <w:lang w:val="en-US"/>
              </w:rPr>
              <w:t xml:space="preserve">Malacosoma </w:t>
            </w:r>
            <w:proofErr w:type="spellStart"/>
            <w:r w:rsidRPr="00C24D9B">
              <w:rPr>
                <w:i/>
                <w:iCs/>
                <w:sz w:val="14"/>
                <w:szCs w:val="14"/>
                <w:lang w:val="en-US"/>
              </w:rPr>
              <w:t>neustria</w:t>
            </w:r>
            <w:proofErr w:type="spellEnd"/>
            <w:r w:rsidRPr="00C24D9B">
              <w:rPr>
                <w:sz w:val="14"/>
                <w:szCs w:val="14"/>
                <w:lang w:val="en-US"/>
              </w:rPr>
              <w:t xml:space="preserve"> - MALANE</w:t>
            </w:r>
          </w:p>
          <w:p w14:paraId="7A583F32" w14:textId="77777777" w:rsidR="00893CC7" w:rsidRPr="00C24D9B" w:rsidRDefault="00893CC7">
            <w:pPr>
              <w:keepNext/>
              <w:keepLines/>
              <w:suppressAutoHyphens/>
              <w:spacing w:after="0"/>
              <w:textAlignment w:val="baseline"/>
              <w:rPr>
                <w:sz w:val="14"/>
                <w:szCs w:val="14"/>
                <w:lang w:val="en-US"/>
              </w:rPr>
            </w:pPr>
            <w:proofErr w:type="spellStart"/>
            <w:r w:rsidRPr="00C24D9B">
              <w:rPr>
                <w:i/>
                <w:iCs/>
                <w:sz w:val="14"/>
                <w:szCs w:val="14"/>
                <w:lang w:val="en-US"/>
              </w:rPr>
              <w:t>Stilpnotia</w:t>
            </w:r>
            <w:proofErr w:type="spellEnd"/>
            <w:r w:rsidRPr="00C24D9B">
              <w:rPr>
                <w:i/>
                <w:iCs/>
                <w:sz w:val="14"/>
                <w:szCs w:val="14"/>
                <w:lang w:val="en-US"/>
              </w:rPr>
              <w:t xml:space="preserve"> </w:t>
            </w:r>
            <w:proofErr w:type="spellStart"/>
            <w:r w:rsidRPr="00C24D9B">
              <w:rPr>
                <w:i/>
                <w:iCs/>
                <w:sz w:val="14"/>
                <w:szCs w:val="14"/>
                <w:lang w:val="en-US"/>
              </w:rPr>
              <w:t>salicis</w:t>
            </w:r>
            <w:proofErr w:type="spellEnd"/>
            <w:r w:rsidRPr="00C24D9B">
              <w:rPr>
                <w:sz w:val="14"/>
                <w:szCs w:val="14"/>
                <w:lang w:val="en-US"/>
              </w:rPr>
              <w:t xml:space="preserve"> - LEUOSA</w:t>
            </w:r>
          </w:p>
          <w:p w14:paraId="267D675D" w14:textId="77777777" w:rsidR="00893CC7" w:rsidRPr="00C24D9B" w:rsidRDefault="00893CC7">
            <w:pPr>
              <w:keepNext/>
              <w:keepLines/>
              <w:suppressAutoHyphens/>
              <w:spacing w:after="0"/>
              <w:textAlignment w:val="baseline"/>
              <w:rPr>
                <w:sz w:val="14"/>
                <w:szCs w:val="14"/>
                <w:lang w:val="en-US"/>
              </w:rPr>
            </w:pPr>
            <w:proofErr w:type="spellStart"/>
            <w:r w:rsidRPr="00C24D9B">
              <w:rPr>
                <w:i/>
                <w:iCs/>
                <w:sz w:val="14"/>
                <w:szCs w:val="14"/>
                <w:lang w:val="en-US"/>
              </w:rPr>
              <w:t>Euproctis</w:t>
            </w:r>
            <w:proofErr w:type="spellEnd"/>
            <w:r w:rsidRPr="00C24D9B">
              <w:rPr>
                <w:i/>
                <w:iCs/>
                <w:sz w:val="14"/>
                <w:szCs w:val="14"/>
                <w:lang w:val="en-US"/>
              </w:rPr>
              <w:t xml:space="preserve"> </w:t>
            </w:r>
            <w:proofErr w:type="spellStart"/>
            <w:r w:rsidRPr="00C24D9B">
              <w:rPr>
                <w:i/>
                <w:iCs/>
                <w:sz w:val="14"/>
                <w:szCs w:val="14"/>
                <w:lang w:val="en-US"/>
              </w:rPr>
              <w:t>chrysorrhoea</w:t>
            </w:r>
            <w:proofErr w:type="spellEnd"/>
            <w:r w:rsidRPr="00C24D9B">
              <w:rPr>
                <w:sz w:val="14"/>
                <w:szCs w:val="14"/>
                <w:lang w:val="en-US"/>
              </w:rPr>
              <w:t xml:space="preserve"> - EUPRCH</w:t>
            </w:r>
          </w:p>
          <w:p w14:paraId="33F31A8D" w14:textId="77777777" w:rsidR="00893CC7" w:rsidRDefault="00893CC7">
            <w:pPr>
              <w:keepNext/>
              <w:keepLines/>
              <w:suppressAutoHyphens/>
              <w:spacing w:after="0"/>
              <w:textAlignment w:val="baseline"/>
              <w:rPr>
                <w:sz w:val="14"/>
                <w:szCs w:val="14"/>
                <w:lang w:val="it-IT"/>
              </w:rPr>
            </w:pPr>
            <w:r>
              <w:rPr>
                <w:i/>
                <w:iCs/>
                <w:sz w:val="14"/>
                <w:szCs w:val="14"/>
                <w:lang w:val="it-IT"/>
              </w:rPr>
              <w:t>Lymantria dispar</w:t>
            </w:r>
            <w:r>
              <w:rPr>
                <w:sz w:val="14"/>
                <w:szCs w:val="14"/>
                <w:lang w:val="it-IT"/>
              </w:rPr>
              <w:t xml:space="preserve"> - LYMADI</w:t>
            </w:r>
          </w:p>
          <w:p w14:paraId="104E5CCE" w14:textId="77777777" w:rsidR="00893CC7" w:rsidRDefault="00893CC7">
            <w:pPr>
              <w:keepNext/>
              <w:keepLines/>
              <w:suppressAutoHyphens/>
              <w:spacing w:after="0"/>
              <w:textAlignment w:val="baseline"/>
              <w:rPr>
                <w:sz w:val="14"/>
                <w:szCs w:val="14"/>
                <w:lang w:val="it-IT"/>
              </w:rPr>
            </w:pPr>
            <w:r>
              <w:rPr>
                <w:i/>
                <w:iCs/>
                <w:sz w:val="14"/>
                <w:szCs w:val="14"/>
                <w:lang w:val="it-IT"/>
              </w:rPr>
              <w:t>Thaumetopoea processionea</w:t>
            </w:r>
            <w:r>
              <w:rPr>
                <w:sz w:val="14"/>
                <w:szCs w:val="14"/>
                <w:lang w:val="it-IT"/>
              </w:rPr>
              <w:t xml:space="preserve"> - THAUPR</w:t>
            </w:r>
          </w:p>
          <w:p w14:paraId="294B0C8D" w14:textId="77777777" w:rsidR="00893CC7" w:rsidRDefault="00893CC7">
            <w:pPr>
              <w:keepNext/>
              <w:keepLines/>
              <w:suppressAutoHyphens/>
              <w:spacing w:after="0"/>
              <w:textAlignment w:val="baseline"/>
              <w:rPr>
                <w:sz w:val="14"/>
                <w:szCs w:val="14"/>
                <w:lang w:val="es-ES"/>
              </w:rPr>
            </w:pPr>
            <w:r>
              <w:rPr>
                <w:i/>
                <w:iCs/>
                <w:sz w:val="14"/>
                <w:szCs w:val="14"/>
                <w:lang w:val="es-ES"/>
              </w:rPr>
              <w:t>Tortrix viridana</w:t>
            </w:r>
            <w:r>
              <w:rPr>
                <w:sz w:val="14"/>
                <w:szCs w:val="14"/>
                <w:lang w:val="es-ES"/>
              </w:rPr>
              <w:t xml:space="preserve"> - TORTVI</w:t>
            </w:r>
          </w:p>
          <w:p w14:paraId="3F2D3C2A" w14:textId="77777777" w:rsidR="00893CC7" w:rsidRDefault="00893CC7">
            <w:pPr>
              <w:keepNext/>
              <w:keepLines/>
              <w:suppressAutoHyphens/>
              <w:spacing w:after="0"/>
              <w:textAlignment w:val="baseline"/>
              <w:rPr>
                <w:sz w:val="14"/>
                <w:szCs w:val="14"/>
                <w:lang w:val="es-ES"/>
              </w:rPr>
            </w:pPr>
            <w:r>
              <w:rPr>
                <w:i/>
                <w:iCs/>
                <w:sz w:val="14"/>
                <w:szCs w:val="14"/>
                <w:lang w:val="es-ES"/>
              </w:rPr>
              <w:t>Operophtera bru</w:t>
            </w:r>
            <w:r>
              <w:rPr>
                <w:sz w:val="14"/>
                <w:szCs w:val="14"/>
                <w:lang w:val="es-ES"/>
              </w:rPr>
              <w:t>mata - CHEIBR</w:t>
            </w:r>
          </w:p>
        </w:tc>
        <w:tc>
          <w:tcPr>
            <w:tcW w:w="857" w:type="dxa"/>
            <w:tcBorders>
              <w:top w:val="single" w:sz="2" w:space="0" w:color="auto"/>
              <w:left w:val="single" w:sz="2" w:space="0" w:color="auto"/>
              <w:bottom w:val="single" w:sz="2" w:space="0" w:color="auto"/>
              <w:right w:val="single" w:sz="2" w:space="0" w:color="auto"/>
            </w:tcBorders>
            <w:hideMark/>
          </w:tcPr>
          <w:p w14:paraId="4569E0EA"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09E639B1"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603FF61E" w14:textId="77777777" w:rsidR="00893CC7" w:rsidRDefault="00893CC7">
            <w:pPr>
              <w:keepNext/>
              <w:keepLines/>
              <w:suppressAutoHyphens/>
              <w:spacing w:after="0"/>
              <w:textAlignment w:val="baseline"/>
              <w:rPr>
                <w:sz w:val="14"/>
                <w:szCs w:val="14"/>
              </w:rPr>
            </w:pPr>
            <w:r>
              <w:rPr>
                <w:sz w:val="14"/>
                <w:szCs w:val="14"/>
              </w:rPr>
              <w:t>a) 4</w:t>
            </w:r>
            <w:r>
              <w:rPr>
                <w:sz w:val="14"/>
                <w:szCs w:val="14"/>
              </w:rPr>
              <w:br/>
              <w:t>b) 4</w:t>
            </w:r>
          </w:p>
        </w:tc>
        <w:tc>
          <w:tcPr>
            <w:tcW w:w="1166" w:type="dxa"/>
            <w:tcBorders>
              <w:top w:val="single" w:sz="2" w:space="0" w:color="auto"/>
              <w:left w:val="single" w:sz="2" w:space="0" w:color="auto"/>
              <w:bottom w:val="single" w:sz="2" w:space="0" w:color="auto"/>
              <w:right w:val="single" w:sz="2" w:space="0" w:color="auto"/>
            </w:tcBorders>
            <w:hideMark/>
          </w:tcPr>
          <w:p w14:paraId="10D1CD4B"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5BBD7B67" w14:textId="77777777" w:rsidR="00893CC7" w:rsidRDefault="00893CC7">
            <w:pPr>
              <w:keepNext/>
              <w:keepLines/>
              <w:suppressAutoHyphens/>
              <w:spacing w:after="0"/>
              <w:textAlignment w:val="baseline"/>
              <w:rPr>
                <w:sz w:val="14"/>
                <w:szCs w:val="14"/>
              </w:rPr>
            </w:pPr>
            <w:r>
              <w:rPr>
                <w:sz w:val="14"/>
                <w:szCs w:val="14"/>
              </w:rPr>
              <w:t>a) 2 - 2.5 L/ha</w:t>
            </w:r>
          </w:p>
          <w:p w14:paraId="0F34115C"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5B8AC253"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r>
              <w:rPr>
                <w:sz w:val="14"/>
                <w:szCs w:val="14"/>
                <w:lang w:val="es-ES"/>
              </w:rPr>
              <w:br/>
              <w:t>b) 2.06 kg a.s./ha</w:t>
            </w:r>
          </w:p>
        </w:tc>
        <w:tc>
          <w:tcPr>
            <w:tcW w:w="679" w:type="dxa"/>
            <w:tcBorders>
              <w:top w:val="single" w:sz="2" w:space="0" w:color="auto"/>
              <w:left w:val="single" w:sz="2" w:space="0" w:color="auto"/>
              <w:bottom w:val="single" w:sz="2" w:space="0" w:color="auto"/>
              <w:right w:val="single" w:sz="2" w:space="0" w:color="auto"/>
            </w:tcBorders>
            <w:hideMark/>
          </w:tcPr>
          <w:p w14:paraId="754DC410" w14:textId="77777777" w:rsidR="00893CC7" w:rsidRDefault="00893CC7">
            <w:pPr>
              <w:keepNext/>
              <w:keepLines/>
              <w:suppressAutoHyphens/>
              <w:spacing w:after="0"/>
              <w:textAlignment w:val="baseline"/>
              <w:rPr>
                <w:sz w:val="14"/>
                <w:szCs w:val="14"/>
              </w:rPr>
            </w:pPr>
            <w:r>
              <w:rPr>
                <w:sz w:val="14"/>
                <w:szCs w:val="14"/>
              </w:rPr>
              <w:t>0-600 L/ha  (undiluted for ULV application; high pressure application: 200L/ha and low pressure application 600 L/ha)</w:t>
            </w:r>
          </w:p>
        </w:tc>
        <w:tc>
          <w:tcPr>
            <w:tcW w:w="707" w:type="dxa"/>
            <w:tcBorders>
              <w:top w:val="single" w:sz="2" w:space="0" w:color="auto"/>
              <w:left w:val="single" w:sz="2" w:space="0" w:color="auto"/>
              <w:bottom w:val="single" w:sz="2" w:space="0" w:color="auto"/>
              <w:right w:val="single" w:sz="2" w:space="0" w:color="auto"/>
            </w:tcBorders>
            <w:hideMark/>
          </w:tcPr>
          <w:p w14:paraId="436798D1"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785E5F44"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5779AFA2"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7253C479"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bl>
    <w:p w14:paraId="68E1F781" w14:textId="77777777" w:rsidR="00893CC7" w:rsidRDefault="00893CC7" w:rsidP="00893CC7">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893CC7" w14:paraId="596C15C6"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3FE0F338" w14:textId="77777777" w:rsidR="00893CC7" w:rsidRDefault="00893CC7">
            <w:pPr>
              <w:keepNext/>
              <w:keepLines/>
              <w:suppressAutoHyphens/>
              <w:spacing w:after="0"/>
              <w:jc w:val="center"/>
              <w:textAlignment w:val="baseline"/>
              <w:rPr>
                <w:b/>
                <w:bCs/>
                <w:sz w:val="16"/>
                <w:szCs w:val="16"/>
              </w:rPr>
            </w:pPr>
            <w:r>
              <w:rPr>
                <w:b/>
                <w:bCs/>
                <w:sz w:val="16"/>
                <w:szCs w:val="16"/>
              </w:rPr>
              <w:lastRenderedPageBreak/>
              <w:t>1</w:t>
            </w:r>
          </w:p>
        </w:tc>
        <w:tc>
          <w:tcPr>
            <w:tcW w:w="893" w:type="dxa"/>
            <w:tcBorders>
              <w:top w:val="single" w:sz="2" w:space="0" w:color="auto"/>
              <w:left w:val="single" w:sz="2" w:space="0" w:color="auto"/>
              <w:bottom w:val="single" w:sz="2" w:space="0" w:color="auto"/>
              <w:right w:val="single" w:sz="2" w:space="0" w:color="auto"/>
            </w:tcBorders>
            <w:hideMark/>
          </w:tcPr>
          <w:p w14:paraId="33DF7FA4" w14:textId="77777777" w:rsidR="00893CC7" w:rsidRDefault="00893CC7">
            <w:pPr>
              <w:keepNext/>
              <w:keepLines/>
              <w:suppressAutoHyphens/>
              <w:spacing w:after="0"/>
              <w:jc w:val="center"/>
              <w:textAlignment w:val="baseline"/>
              <w:rPr>
                <w:b/>
                <w:bCs/>
                <w:sz w:val="16"/>
                <w:szCs w:val="16"/>
              </w:rPr>
            </w:pPr>
            <w:r>
              <w:rPr>
                <w:b/>
                <w:bCs/>
                <w:sz w:val="16"/>
                <w:szCs w:val="16"/>
              </w:rPr>
              <w:t>2</w:t>
            </w:r>
          </w:p>
        </w:tc>
        <w:tc>
          <w:tcPr>
            <w:tcW w:w="950" w:type="dxa"/>
            <w:tcBorders>
              <w:top w:val="single" w:sz="2" w:space="0" w:color="auto"/>
              <w:left w:val="single" w:sz="2" w:space="0" w:color="auto"/>
              <w:bottom w:val="single" w:sz="2" w:space="0" w:color="auto"/>
              <w:right w:val="single" w:sz="2" w:space="0" w:color="auto"/>
            </w:tcBorders>
            <w:hideMark/>
          </w:tcPr>
          <w:p w14:paraId="20307752" w14:textId="77777777" w:rsidR="00893CC7" w:rsidRDefault="00893CC7">
            <w:pPr>
              <w:keepNext/>
              <w:keepLines/>
              <w:suppressAutoHyphens/>
              <w:spacing w:after="0"/>
              <w:jc w:val="center"/>
              <w:textAlignment w:val="baseline"/>
              <w:rPr>
                <w:b/>
                <w:bCs/>
                <w:sz w:val="16"/>
                <w:szCs w:val="16"/>
              </w:rPr>
            </w:pPr>
            <w:r>
              <w:rPr>
                <w:b/>
                <w:bCs/>
                <w:sz w:val="16"/>
                <w:szCs w:val="16"/>
              </w:rPr>
              <w:t>3</w:t>
            </w:r>
          </w:p>
        </w:tc>
        <w:tc>
          <w:tcPr>
            <w:tcW w:w="772" w:type="dxa"/>
            <w:tcBorders>
              <w:top w:val="single" w:sz="2" w:space="0" w:color="auto"/>
              <w:left w:val="single" w:sz="2" w:space="0" w:color="auto"/>
              <w:bottom w:val="single" w:sz="2" w:space="0" w:color="auto"/>
              <w:right w:val="single" w:sz="2" w:space="0" w:color="auto"/>
            </w:tcBorders>
            <w:hideMark/>
          </w:tcPr>
          <w:p w14:paraId="7E5E35DD" w14:textId="77777777" w:rsidR="00893CC7" w:rsidRDefault="00893CC7">
            <w:pPr>
              <w:keepNext/>
              <w:keepLines/>
              <w:suppressAutoHyphens/>
              <w:spacing w:after="0"/>
              <w:jc w:val="center"/>
              <w:textAlignment w:val="baseline"/>
              <w:rPr>
                <w:b/>
                <w:bCs/>
                <w:sz w:val="16"/>
                <w:szCs w:val="16"/>
              </w:rPr>
            </w:pPr>
            <w:r>
              <w:rPr>
                <w:b/>
                <w:bCs/>
                <w:sz w:val="16"/>
                <w:szCs w:val="16"/>
              </w:rPr>
              <w:t>4</w:t>
            </w:r>
          </w:p>
        </w:tc>
        <w:tc>
          <w:tcPr>
            <w:tcW w:w="1343" w:type="dxa"/>
            <w:tcBorders>
              <w:top w:val="single" w:sz="2" w:space="0" w:color="auto"/>
              <w:left w:val="single" w:sz="2" w:space="0" w:color="auto"/>
              <w:bottom w:val="single" w:sz="2" w:space="0" w:color="auto"/>
              <w:right w:val="single" w:sz="2" w:space="0" w:color="auto"/>
            </w:tcBorders>
            <w:hideMark/>
          </w:tcPr>
          <w:p w14:paraId="7F455E83" w14:textId="77777777" w:rsidR="00893CC7" w:rsidRDefault="00893CC7">
            <w:pPr>
              <w:keepNext/>
              <w:keepLines/>
              <w:suppressAutoHyphens/>
              <w:spacing w:after="0"/>
              <w:jc w:val="center"/>
              <w:textAlignment w:val="baseline"/>
              <w:rPr>
                <w:b/>
                <w:bCs/>
                <w:sz w:val="16"/>
                <w:szCs w:val="16"/>
              </w:rPr>
            </w:pPr>
            <w:r>
              <w:rPr>
                <w:b/>
                <w:bCs/>
                <w:sz w:val="16"/>
                <w:szCs w:val="16"/>
              </w:rPr>
              <w:t>5</w:t>
            </w:r>
          </w:p>
        </w:tc>
        <w:tc>
          <w:tcPr>
            <w:tcW w:w="857" w:type="dxa"/>
            <w:tcBorders>
              <w:top w:val="single" w:sz="2" w:space="0" w:color="auto"/>
              <w:left w:val="single" w:sz="2" w:space="0" w:color="auto"/>
              <w:bottom w:val="single" w:sz="2" w:space="0" w:color="auto"/>
              <w:right w:val="single" w:sz="2" w:space="0" w:color="auto"/>
            </w:tcBorders>
            <w:hideMark/>
          </w:tcPr>
          <w:p w14:paraId="2347B1EA" w14:textId="77777777" w:rsidR="00893CC7" w:rsidRDefault="00893CC7">
            <w:pPr>
              <w:keepNext/>
              <w:keepLines/>
              <w:suppressAutoHyphens/>
              <w:spacing w:after="0"/>
              <w:jc w:val="center"/>
              <w:textAlignment w:val="baseline"/>
              <w:rPr>
                <w:b/>
                <w:bCs/>
                <w:sz w:val="16"/>
                <w:szCs w:val="16"/>
              </w:rPr>
            </w:pPr>
            <w:r>
              <w:rPr>
                <w:b/>
                <w:bCs/>
                <w:sz w:val="16"/>
                <w:szCs w:val="16"/>
              </w:rPr>
              <w:t>6</w:t>
            </w:r>
          </w:p>
        </w:tc>
        <w:tc>
          <w:tcPr>
            <w:tcW w:w="825" w:type="dxa"/>
            <w:tcBorders>
              <w:top w:val="single" w:sz="2" w:space="0" w:color="auto"/>
              <w:left w:val="single" w:sz="2" w:space="0" w:color="auto"/>
              <w:bottom w:val="single" w:sz="2" w:space="0" w:color="auto"/>
              <w:right w:val="single" w:sz="2" w:space="0" w:color="auto"/>
            </w:tcBorders>
            <w:hideMark/>
          </w:tcPr>
          <w:p w14:paraId="10812E42" w14:textId="77777777" w:rsidR="00893CC7" w:rsidRDefault="00893CC7">
            <w:pPr>
              <w:keepNext/>
              <w:keepLines/>
              <w:suppressAutoHyphens/>
              <w:spacing w:after="0"/>
              <w:jc w:val="center"/>
              <w:textAlignment w:val="baseline"/>
              <w:rPr>
                <w:sz w:val="14"/>
                <w:szCs w:val="14"/>
              </w:rPr>
            </w:pPr>
            <w:r>
              <w:rPr>
                <w:b/>
                <w:bCs/>
                <w:sz w:val="16"/>
                <w:szCs w:val="16"/>
              </w:rPr>
              <w:t>7</w:t>
            </w:r>
          </w:p>
        </w:tc>
        <w:tc>
          <w:tcPr>
            <w:tcW w:w="1014" w:type="dxa"/>
            <w:tcBorders>
              <w:top w:val="single" w:sz="2" w:space="0" w:color="auto"/>
              <w:left w:val="single" w:sz="2" w:space="0" w:color="auto"/>
              <w:bottom w:val="single" w:sz="2" w:space="0" w:color="auto"/>
              <w:right w:val="single" w:sz="2" w:space="0" w:color="auto"/>
            </w:tcBorders>
            <w:hideMark/>
          </w:tcPr>
          <w:p w14:paraId="46D8620F" w14:textId="77777777" w:rsidR="00893CC7" w:rsidRDefault="00893CC7">
            <w:pPr>
              <w:keepNext/>
              <w:keepLines/>
              <w:suppressAutoHyphens/>
              <w:spacing w:after="0"/>
              <w:jc w:val="center"/>
              <w:textAlignment w:val="baseline"/>
              <w:rPr>
                <w:sz w:val="14"/>
                <w:szCs w:val="14"/>
              </w:rPr>
            </w:pPr>
            <w:r>
              <w:rPr>
                <w:b/>
                <w:bCs/>
                <w:sz w:val="16"/>
                <w:szCs w:val="16"/>
              </w:rPr>
              <w:t>8</w:t>
            </w:r>
          </w:p>
        </w:tc>
        <w:tc>
          <w:tcPr>
            <w:tcW w:w="1166" w:type="dxa"/>
            <w:tcBorders>
              <w:top w:val="single" w:sz="2" w:space="0" w:color="auto"/>
              <w:left w:val="single" w:sz="2" w:space="0" w:color="auto"/>
              <w:bottom w:val="single" w:sz="2" w:space="0" w:color="auto"/>
              <w:right w:val="single" w:sz="2" w:space="0" w:color="auto"/>
            </w:tcBorders>
            <w:hideMark/>
          </w:tcPr>
          <w:p w14:paraId="7636A93F" w14:textId="77777777" w:rsidR="00893CC7" w:rsidRDefault="00893CC7">
            <w:pPr>
              <w:keepNext/>
              <w:keepLines/>
              <w:suppressAutoHyphens/>
              <w:spacing w:after="0"/>
              <w:jc w:val="center"/>
              <w:textAlignment w:val="baseline"/>
              <w:rPr>
                <w:sz w:val="14"/>
                <w:szCs w:val="14"/>
              </w:rPr>
            </w:pPr>
            <w:r>
              <w:rPr>
                <w:b/>
                <w:bCs/>
                <w:sz w:val="16"/>
                <w:szCs w:val="16"/>
              </w:rPr>
              <w:t>9</w:t>
            </w:r>
          </w:p>
        </w:tc>
        <w:tc>
          <w:tcPr>
            <w:tcW w:w="1147" w:type="dxa"/>
            <w:tcBorders>
              <w:top w:val="single" w:sz="2" w:space="0" w:color="auto"/>
              <w:left w:val="single" w:sz="2" w:space="0" w:color="auto"/>
              <w:bottom w:val="single" w:sz="2" w:space="0" w:color="auto"/>
              <w:right w:val="single" w:sz="2" w:space="0" w:color="auto"/>
            </w:tcBorders>
            <w:hideMark/>
          </w:tcPr>
          <w:p w14:paraId="2A07C0E3" w14:textId="77777777" w:rsidR="00893CC7" w:rsidRDefault="00893CC7">
            <w:pPr>
              <w:keepNext/>
              <w:keepLines/>
              <w:suppressAutoHyphens/>
              <w:spacing w:after="0"/>
              <w:jc w:val="center"/>
              <w:textAlignment w:val="baseline"/>
              <w:rPr>
                <w:b/>
                <w:bCs/>
                <w:sz w:val="16"/>
                <w:szCs w:val="16"/>
              </w:rPr>
            </w:pPr>
            <w:r>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hideMark/>
          </w:tcPr>
          <w:p w14:paraId="067F86A1" w14:textId="77777777" w:rsidR="00893CC7" w:rsidRDefault="00893CC7">
            <w:pPr>
              <w:keepNext/>
              <w:keepLines/>
              <w:suppressAutoHyphens/>
              <w:spacing w:after="0"/>
              <w:jc w:val="center"/>
              <w:textAlignment w:val="baseline"/>
              <w:rPr>
                <w:sz w:val="14"/>
                <w:szCs w:val="14"/>
                <w:lang w:val="es-ES"/>
              </w:rPr>
            </w:pPr>
            <w:r>
              <w:rPr>
                <w:b/>
                <w:bCs/>
                <w:sz w:val="16"/>
                <w:szCs w:val="16"/>
              </w:rPr>
              <w:t>11</w:t>
            </w:r>
          </w:p>
        </w:tc>
        <w:tc>
          <w:tcPr>
            <w:tcW w:w="679" w:type="dxa"/>
            <w:tcBorders>
              <w:top w:val="single" w:sz="2" w:space="0" w:color="auto"/>
              <w:left w:val="single" w:sz="2" w:space="0" w:color="auto"/>
              <w:bottom w:val="single" w:sz="2" w:space="0" w:color="auto"/>
              <w:right w:val="single" w:sz="2" w:space="0" w:color="auto"/>
            </w:tcBorders>
            <w:hideMark/>
          </w:tcPr>
          <w:p w14:paraId="655C90DF" w14:textId="77777777" w:rsidR="00893CC7" w:rsidRDefault="00893CC7">
            <w:pPr>
              <w:spacing w:after="0"/>
              <w:jc w:val="center"/>
              <w:rPr>
                <w:sz w:val="14"/>
                <w:szCs w:val="14"/>
              </w:rPr>
            </w:pPr>
            <w:r>
              <w:rPr>
                <w:b/>
                <w:bCs/>
                <w:sz w:val="16"/>
                <w:szCs w:val="16"/>
              </w:rPr>
              <w:t>12</w:t>
            </w:r>
          </w:p>
        </w:tc>
        <w:tc>
          <w:tcPr>
            <w:tcW w:w="707" w:type="dxa"/>
            <w:tcBorders>
              <w:top w:val="single" w:sz="2" w:space="0" w:color="auto"/>
              <w:left w:val="single" w:sz="2" w:space="0" w:color="auto"/>
              <w:bottom w:val="single" w:sz="2" w:space="0" w:color="auto"/>
              <w:right w:val="single" w:sz="2" w:space="0" w:color="auto"/>
            </w:tcBorders>
            <w:hideMark/>
          </w:tcPr>
          <w:p w14:paraId="2B2EB8AB" w14:textId="77777777" w:rsidR="00893CC7" w:rsidRDefault="00893CC7">
            <w:pPr>
              <w:keepNext/>
              <w:keepLines/>
              <w:suppressAutoHyphens/>
              <w:spacing w:after="0"/>
              <w:jc w:val="center"/>
              <w:textAlignment w:val="baseline"/>
              <w:rPr>
                <w:b/>
                <w:bCs/>
                <w:sz w:val="16"/>
                <w:szCs w:val="16"/>
              </w:rPr>
            </w:pPr>
            <w:r>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hideMark/>
          </w:tcPr>
          <w:p w14:paraId="3A6F430D" w14:textId="77777777" w:rsidR="00893CC7" w:rsidRDefault="00893CC7">
            <w:pPr>
              <w:keepNext/>
              <w:keepLines/>
              <w:suppressAutoHyphens/>
              <w:spacing w:after="0"/>
              <w:jc w:val="center"/>
              <w:textAlignment w:val="baseline"/>
              <w:rPr>
                <w:b/>
                <w:bCs/>
                <w:sz w:val="16"/>
                <w:szCs w:val="16"/>
              </w:rPr>
            </w:pPr>
            <w:r>
              <w:rPr>
                <w:b/>
                <w:bCs/>
                <w:sz w:val="16"/>
                <w:szCs w:val="16"/>
              </w:rPr>
              <w:t>14</w:t>
            </w:r>
          </w:p>
        </w:tc>
      </w:tr>
      <w:tr w:rsidR="00893CC7" w14:paraId="105A77A5" w14:textId="77777777" w:rsidTr="00893CC7">
        <w:trPr>
          <w:trHeight w:val="165"/>
          <w:tblHeader/>
        </w:trPr>
        <w:tc>
          <w:tcPr>
            <w:tcW w:w="567" w:type="dxa"/>
            <w:vMerge w:val="restart"/>
            <w:tcBorders>
              <w:top w:val="single" w:sz="2" w:space="0" w:color="auto"/>
              <w:left w:val="single" w:sz="2" w:space="0" w:color="auto"/>
              <w:bottom w:val="single" w:sz="2" w:space="0" w:color="auto"/>
              <w:right w:val="single" w:sz="2" w:space="0" w:color="auto"/>
            </w:tcBorders>
            <w:hideMark/>
          </w:tcPr>
          <w:p w14:paraId="228C34C8" w14:textId="77777777" w:rsidR="00893CC7" w:rsidRDefault="00893CC7">
            <w:pPr>
              <w:keepNext/>
              <w:keepLines/>
              <w:suppressAutoHyphens/>
              <w:spacing w:after="0"/>
              <w:textAlignment w:val="baseline"/>
              <w:rPr>
                <w:sz w:val="14"/>
                <w:szCs w:val="14"/>
              </w:rPr>
            </w:pPr>
            <w:r>
              <w:br w:type="page"/>
            </w:r>
            <w:r>
              <w:rPr>
                <w:b/>
                <w:bCs/>
                <w:sz w:val="16"/>
                <w:szCs w:val="16"/>
              </w:rPr>
              <w:t xml:space="preserve">Use-No. </w:t>
            </w:r>
          </w:p>
        </w:tc>
        <w:tc>
          <w:tcPr>
            <w:tcW w:w="893" w:type="dxa"/>
            <w:vMerge w:val="restart"/>
            <w:tcBorders>
              <w:top w:val="single" w:sz="2" w:space="0" w:color="auto"/>
              <w:left w:val="single" w:sz="2" w:space="0" w:color="auto"/>
              <w:bottom w:val="single" w:sz="2" w:space="0" w:color="auto"/>
              <w:right w:val="single" w:sz="2" w:space="0" w:color="auto"/>
            </w:tcBorders>
            <w:hideMark/>
          </w:tcPr>
          <w:p w14:paraId="77D1AD0D" w14:textId="77777777" w:rsidR="00893CC7" w:rsidRDefault="00893CC7">
            <w:pPr>
              <w:keepNext/>
              <w:keepLines/>
              <w:suppressAutoHyphens/>
              <w:spacing w:after="0"/>
              <w:textAlignment w:val="baseline"/>
              <w:rPr>
                <w:sz w:val="14"/>
                <w:szCs w:val="14"/>
              </w:rPr>
            </w:pPr>
            <w:r>
              <w:rPr>
                <w:b/>
                <w:bCs/>
                <w:sz w:val="16"/>
                <w:szCs w:val="16"/>
              </w:rPr>
              <w:t>Member state(s) </w:t>
            </w:r>
            <w:r>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hideMark/>
          </w:tcPr>
          <w:p w14:paraId="41E8C81B" w14:textId="77777777" w:rsidR="00893CC7" w:rsidRDefault="00893CC7">
            <w:pPr>
              <w:keepNext/>
              <w:keepLines/>
              <w:suppressAutoHyphens/>
              <w:spacing w:after="0"/>
              <w:textAlignment w:val="baseline"/>
              <w:rPr>
                <w:sz w:val="14"/>
                <w:szCs w:val="14"/>
              </w:rPr>
            </w:pPr>
            <w:r>
              <w:rPr>
                <w:b/>
                <w:bCs/>
                <w:sz w:val="16"/>
                <w:szCs w:val="16"/>
              </w:rPr>
              <w:t>Crop and/ </w:t>
            </w:r>
            <w:r>
              <w:rPr>
                <w:b/>
                <w:bCs/>
                <w:sz w:val="16"/>
                <w:szCs w:val="16"/>
              </w:rPr>
              <w:br/>
              <w:t>or situation </w:t>
            </w:r>
            <w:r>
              <w:rPr>
                <w:b/>
                <w:bCs/>
                <w:sz w:val="16"/>
                <w:szCs w:val="16"/>
              </w:rPr>
              <w:br/>
              <w:t> </w:t>
            </w:r>
            <w:r>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hideMark/>
          </w:tcPr>
          <w:p w14:paraId="1A517B5E" w14:textId="77777777" w:rsidR="00893CC7" w:rsidRDefault="00893CC7">
            <w:pPr>
              <w:keepNext/>
              <w:keepLines/>
              <w:suppressAutoHyphens/>
              <w:spacing w:after="0"/>
              <w:textAlignment w:val="baseline"/>
              <w:rPr>
                <w:sz w:val="14"/>
                <w:szCs w:val="14"/>
              </w:rPr>
            </w:pPr>
            <w:r>
              <w:rPr>
                <w:b/>
                <w:bCs/>
                <w:sz w:val="16"/>
                <w:szCs w:val="16"/>
              </w:rPr>
              <w:t xml:space="preserve">F, </w:t>
            </w:r>
            <w:proofErr w:type="spellStart"/>
            <w:r>
              <w:rPr>
                <w:b/>
                <w:bCs/>
                <w:sz w:val="16"/>
                <w:szCs w:val="16"/>
              </w:rPr>
              <w:t>Fn</w:t>
            </w:r>
            <w:proofErr w:type="spellEnd"/>
            <w:r>
              <w:rPr>
                <w:b/>
                <w:bCs/>
                <w:sz w:val="16"/>
                <w:szCs w:val="16"/>
              </w:rPr>
              <w:t xml:space="preserve">, </w:t>
            </w:r>
            <w:proofErr w:type="spellStart"/>
            <w:r>
              <w:rPr>
                <w:b/>
                <w:bCs/>
                <w:sz w:val="16"/>
                <w:szCs w:val="16"/>
              </w:rPr>
              <w:t>Fpn</w:t>
            </w:r>
            <w:proofErr w:type="spellEnd"/>
            <w:r>
              <w:rPr>
                <w:b/>
                <w:bCs/>
                <w:sz w:val="16"/>
                <w:szCs w:val="16"/>
              </w:rPr>
              <w:t> </w:t>
            </w:r>
            <w:r>
              <w:rPr>
                <w:b/>
                <w:bCs/>
                <w:sz w:val="16"/>
                <w:szCs w:val="16"/>
              </w:rPr>
              <w:br/>
              <w:t xml:space="preserve">G, </w:t>
            </w:r>
            <w:proofErr w:type="spellStart"/>
            <w:r>
              <w:rPr>
                <w:b/>
                <w:bCs/>
                <w:sz w:val="16"/>
                <w:szCs w:val="16"/>
              </w:rPr>
              <w:t>Gn</w:t>
            </w:r>
            <w:proofErr w:type="spellEnd"/>
            <w:r>
              <w:rPr>
                <w:b/>
                <w:bCs/>
                <w:sz w:val="16"/>
                <w:szCs w:val="16"/>
              </w:rPr>
              <w:t xml:space="preserve">, </w:t>
            </w:r>
            <w:proofErr w:type="spellStart"/>
            <w:r>
              <w:rPr>
                <w:b/>
                <w:bCs/>
                <w:sz w:val="16"/>
                <w:szCs w:val="16"/>
              </w:rPr>
              <w:t>Gpn</w:t>
            </w:r>
            <w:proofErr w:type="spellEnd"/>
            <w:r>
              <w:rPr>
                <w:b/>
                <w:bCs/>
                <w:sz w:val="16"/>
                <w:szCs w:val="16"/>
              </w:rPr>
              <w:t> </w:t>
            </w:r>
            <w:r>
              <w:rPr>
                <w:b/>
                <w:bCs/>
                <w:sz w:val="16"/>
                <w:szCs w:val="16"/>
              </w:rPr>
              <w:br/>
              <w:t>or </w:t>
            </w:r>
            <w:r>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hideMark/>
          </w:tcPr>
          <w:p w14:paraId="42F68A88" w14:textId="77777777" w:rsidR="00893CC7" w:rsidRDefault="00893CC7">
            <w:pPr>
              <w:keepNext/>
              <w:keepLines/>
              <w:suppressAutoHyphens/>
              <w:spacing w:after="0"/>
              <w:textAlignment w:val="baseline"/>
              <w:rPr>
                <w:sz w:val="14"/>
                <w:szCs w:val="14"/>
                <w:lang w:val="en-US"/>
              </w:rPr>
            </w:pPr>
            <w:r>
              <w:rPr>
                <w:b/>
                <w:bCs/>
                <w:sz w:val="16"/>
                <w:szCs w:val="16"/>
              </w:rPr>
              <w:t>Pests or Group of pests controlled </w:t>
            </w:r>
            <w:r>
              <w:rPr>
                <w:b/>
                <w:bCs/>
                <w:sz w:val="16"/>
                <w:szCs w:val="16"/>
              </w:rPr>
              <w:br/>
              <w:t> </w:t>
            </w:r>
            <w:r>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hideMark/>
          </w:tcPr>
          <w:p w14:paraId="072D64E4" w14:textId="77777777" w:rsidR="00893CC7" w:rsidRDefault="00893CC7">
            <w:pPr>
              <w:keepNext/>
              <w:keepLines/>
              <w:suppressAutoHyphens/>
              <w:spacing w:after="0"/>
              <w:jc w:val="center"/>
              <w:textAlignment w:val="baseline"/>
              <w:rPr>
                <w:sz w:val="14"/>
                <w:szCs w:val="14"/>
              </w:rPr>
            </w:pPr>
            <w:r>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hideMark/>
          </w:tcPr>
          <w:p w14:paraId="73843E5D" w14:textId="77777777" w:rsidR="00893CC7" w:rsidRDefault="00893CC7">
            <w:pPr>
              <w:spacing w:after="0"/>
              <w:jc w:val="center"/>
              <w:rPr>
                <w:sz w:val="14"/>
                <w:szCs w:val="14"/>
              </w:rPr>
            </w:pPr>
            <w:r>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hideMark/>
          </w:tcPr>
          <w:p w14:paraId="33597730" w14:textId="77777777" w:rsidR="00893CC7" w:rsidRDefault="00893CC7">
            <w:pPr>
              <w:keepNext/>
              <w:keepLines/>
              <w:suppressAutoHyphens/>
              <w:spacing w:after="0"/>
              <w:textAlignment w:val="baseline"/>
              <w:rPr>
                <w:sz w:val="14"/>
                <w:szCs w:val="14"/>
              </w:rPr>
            </w:pPr>
            <w:r>
              <w:rPr>
                <w:b/>
                <w:bCs/>
                <w:sz w:val="16"/>
                <w:szCs w:val="16"/>
              </w:rPr>
              <w:t>PHI </w:t>
            </w:r>
            <w:r>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hideMark/>
          </w:tcPr>
          <w:p w14:paraId="0A3E3A97" w14:textId="77777777" w:rsidR="00893CC7" w:rsidRDefault="00893CC7">
            <w:pPr>
              <w:keepNext/>
              <w:keepLines/>
              <w:suppressAutoHyphens/>
              <w:spacing w:after="0"/>
              <w:textAlignment w:val="baseline"/>
              <w:rPr>
                <w:b/>
                <w:bCs/>
              </w:rPr>
            </w:pPr>
            <w:r>
              <w:rPr>
                <w:b/>
                <w:bCs/>
                <w:sz w:val="16"/>
                <w:szCs w:val="16"/>
              </w:rPr>
              <w:t>Remarks:  </w:t>
            </w:r>
            <w:r>
              <w:rPr>
                <w:b/>
                <w:bCs/>
                <w:sz w:val="16"/>
                <w:szCs w:val="16"/>
              </w:rPr>
              <w:br/>
              <w:t> </w:t>
            </w:r>
            <w:r>
              <w:rPr>
                <w:b/>
                <w:bCs/>
                <w:sz w:val="16"/>
                <w:szCs w:val="16"/>
              </w:rPr>
              <w:br/>
              <w:t>e.g. g safener/synergist per ha</w:t>
            </w:r>
          </w:p>
        </w:tc>
      </w:tr>
      <w:tr w:rsidR="00893CC7" w14:paraId="26855D55" w14:textId="77777777" w:rsidTr="00893CC7">
        <w:trPr>
          <w:trHeight w:val="16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9AC9EAC"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E50335A"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5CF021A"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1906368"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B425CF4" w14:textId="77777777" w:rsidR="00893CC7" w:rsidRDefault="00893CC7">
            <w:pPr>
              <w:tabs>
                <w:tab w:val="clear" w:pos="720"/>
              </w:tabs>
              <w:spacing w:after="0"/>
              <w:rPr>
                <w:sz w:val="14"/>
                <w:szCs w:val="14"/>
                <w:lang w:val="en-US"/>
              </w:rPr>
            </w:pPr>
          </w:p>
        </w:tc>
        <w:tc>
          <w:tcPr>
            <w:tcW w:w="857" w:type="dxa"/>
            <w:tcBorders>
              <w:top w:val="single" w:sz="2" w:space="0" w:color="auto"/>
              <w:left w:val="single" w:sz="2" w:space="0" w:color="auto"/>
              <w:bottom w:val="single" w:sz="2" w:space="0" w:color="auto"/>
              <w:right w:val="single" w:sz="2" w:space="0" w:color="auto"/>
            </w:tcBorders>
            <w:hideMark/>
          </w:tcPr>
          <w:p w14:paraId="1BF4E41E" w14:textId="77777777" w:rsidR="00893CC7" w:rsidRDefault="00893CC7">
            <w:pPr>
              <w:keepNext/>
              <w:keepLines/>
              <w:suppressAutoHyphens/>
              <w:spacing w:after="0"/>
              <w:textAlignment w:val="baseline"/>
              <w:rPr>
                <w:sz w:val="14"/>
                <w:szCs w:val="14"/>
              </w:rPr>
            </w:pPr>
            <w:r>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hideMark/>
          </w:tcPr>
          <w:p w14:paraId="1CE026D2" w14:textId="77777777" w:rsidR="00893CC7" w:rsidRDefault="00893CC7">
            <w:pPr>
              <w:keepNext/>
              <w:keepLines/>
              <w:suppressAutoHyphens/>
              <w:spacing w:after="0"/>
              <w:textAlignment w:val="baseline"/>
              <w:rPr>
                <w:sz w:val="14"/>
                <w:szCs w:val="14"/>
              </w:rPr>
            </w:pPr>
            <w:r>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hideMark/>
          </w:tcPr>
          <w:p w14:paraId="5E3E0A8C" w14:textId="77777777" w:rsidR="00893CC7" w:rsidRDefault="00893CC7">
            <w:pPr>
              <w:keepNext/>
              <w:keepLines/>
              <w:suppressAutoHyphens/>
              <w:spacing w:after="0"/>
              <w:textAlignment w:val="baseline"/>
            </w:pPr>
            <w:r>
              <w:rPr>
                <w:sz w:val="16"/>
                <w:szCs w:val="16"/>
              </w:rPr>
              <w:t>Max. number  </w:t>
            </w:r>
          </w:p>
          <w:p w14:paraId="0D2788E9" w14:textId="77777777" w:rsidR="00893CC7" w:rsidRDefault="00893CC7">
            <w:pPr>
              <w:keepNext/>
              <w:keepLines/>
              <w:suppressAutoHyphens/>
              <w:spacing w:after="0"/>
              <w:textAlignment w:val="baseline"/>
            </w:pPr>
            <w:r>
              <w:rPr>
                <w:sz w:val="16"/>
                <w:szCs w:val="16"/>
              </w:rPr>
              <w:t>a) per use </w:t>
            </w:r>
          </w:p>
          <w:p w14:paraId="40BC0346" w14:textId="77777777" w:rsidR="00893CC7" w:rsidRDefault="00893CC7">
            <w:pPr>
              <w:keepNext/>
              <w:keepLines/>
              <w:suppressAutoHyphens/>
              <w:spacing w:after="0"/>
              <w:textAlignment w:val="baseline"/>
              <w:rPr>
                <w:sz w:val="14"/>
                <w:szCs w:val="14"/>
              </w:rPr>
            </w:pPr>
            <w:r>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hideMark/>
          </w:tcPr>
          <w:p w14:paraId="07D669DA" w14:textId="77777777" w:rsidR="00893CC7" w:rsidRDefault="00893CC7">
            <w:pPr>
              <w:keepNext/>
              <w:keepLines/>
              <w:suppressAutoHyphens/>
              <w:spacing w:after="0"/>
              <w:textAlignment w:val="baseline"/>
              <w:rPr>
                <w:sz w:val="14"/>
                <w:szCs w:val="14"/>
              </w:rPr>
            </w:pPr>
            <w:r>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hideMark/>
          </w:tcPr>
          <w:p w14:paraId="47A7865E" w14:textId="77777777" w:rsidR="00893CC7" w:rsidRDefault="00893CC7">
            <w:pPr>
              <w:keepNext/>
              <w:keepLines/>
              <w:suppressAutoHyphens/>
              <w:spacing w:after="0"/>
              <w:textAlignment w:val="baseline"/>
            </w:pPr>
            <w:r>
              <w:rPr>
                <w:sz w:val="16"/>
                <w:szCs w:val="16"/>
              </w:rPr>
              <w:t>kg or L product / ha </w:t>
            </w:r>
          </w:p>
          <w:p w14:paraId="00DAAA81" w14:textId="77777777" w:rsidR="00893CC7" w:rsidRDefault="00893CC7">
            <w:pPr>
              <w:keepNext/>
              <w:keepLines/>
              <w:suppressAutoHyphens/>
              <w:spacing w:after="0"/>
              <w:textAlignment w:val="baseline"/>
            </w:pPr>
            <w:r>
              <w:rPr>
                <w:sz w:val="16"/>
                <w:szCs w:val="16"/>
              </w:rPr>
              <w:t>a) min / max. rate per appl. </w:t>
            </w:r>
          </w:p>
          <w:p w14:paraId="5FCBCEFC"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hideMark/>
          </w:tcPr>
          <w:p w14:paraId="28D07543" w14:textId="77777777" w:rsidR="00893CC7" w:rsidRDefault="00893CC7">
            <w:pPr>
              <w:keepNext/>
              <w:keepLines/>
              <w:suppressAutoHyphens/>
              <w:spacing w:after="0"/>
              <w:textAlignment w:val="baseline"/>
            </w:pPr>
            <w:r>
              <w:rPr>
                <w:sz w:val="16"/>
                <w:szCs w:val="16"/>
              </w:rPr>
              <w:t>g or kg as/ha </w:t>
            </w:r>
            <w:r>
              <w:rPr>
                <w:sz w:val="16"/>
                <w:szCs w:val="16"/>
              </w:rPr>
              <w:br/>
              <w:t> </w:t>
            </w:r>
          </w:p>
          <w:p w14:paraId="602F56DE" w14:textId="77777777" w:rsidR="00893CC7" w:rsidRDefault="00893CC7">
            <w:pPr>
              <w:keepNext/>
              <w:keepLines/>
              <w:suppressAutoHyphens/>
              <w:spacing w:after="0"/>
              <w:textAlignment w:val="baseline"/>
            </w:pPr>
            <w:r>
              <w:rPr>
                <w:sz w:val="16"/>
                <w:szCs w:val="16"/>
              </w:rPr>
              <w:t>a) min / max. rate per appl. </w:t>
            </w:r>
          </w:p>
          <w:p w14:paraId="13246016" w14:textId="77777777" w:rsidR="00893CC7" w:rsidRDefault="00893CC7">
            <w:pPr>
              <w:keepNext/>
              <w:keepLines/>
              <w:suppressAutoHyphens/>
              <w:spacing w:after="0"/>
              <w:textAlignment w:val="baseline"/>
              <w:rPr>
                <w:sz w:val="14"/>
                <w:szCs w:val="14"/>
                <w:lang w:val="en-US"/>
              </w:rPr>
            </w:pPr>
            <w:r>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hideMark/>
          </w:tcPr>
          <w:p w14:paraId="7586F2DF" w14:textId="77777777" w:rsidR="00893CC7" w:rsidRDefault="00893CC7">
            <w:pPr>
              <w:spacing w:after="0"/>
              <w:rPr>
                <w:sz w:val="14"/>
                <w:szCs w:val="14"/>
              </w:rPr>
            </w:pPr>
            <w:r>
              <w:rPr>
                <w:sz w:val="16"/>
                <w:szCs w:val="16"/>
              </w:rPr>
              <w:t>Water L/ha </w:t>
            </w:r>
            <w:r>
              <w:rPr>
                <w:sz w:val="16"/>
                <w:szCs w:val="16"/>
              </w:rPr>
              <w:br/>
              <w:t> </w:t>
            </w:r>
            <w:r>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5204EC5"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37ABBD9" w14:textId="77777777" w:rsidR="00893CC7" w:rsidRDefault="00893CC7">
            <w:pPr>
              <w:tabs>
                <w:tab w:val="clear" w:pos="720"/>
              </w:tabs>
              <w:spacing w:after="0"/>
              <w:rPr>
                <w:b/>
                <w:bCs/>
              </w:rPr>
            </w:pPr>
          </w:p>
        </w:tc>
      </w:tr>
      <w:tr w:rsidR="00893CC7" w14:paraId="0BBCF9FB"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655A5620" w14:textId="77777777" w:rsidR="00893CC7" w:rsidRDefault="00893CC7">
            <w:pPr>
              <w:keepNext/>
              <w:keepLines/>
              <w:suppressAutoHyphens/>
              <w:spacing w:after="0"/>
              <w:textAlignment w:val="baseline"/>
              <w:rPr>
                <w:sz w:val="14"/>
                <w:szCs w:val="14"/>
              </w:rPr>
            </w:pPr>
            <w:r>
              <w:rPr>
                <w:sz w:val="14"/>
                <w:szCs w:val="14"/>
              </w:rPr>
              <w:t>10</w:t>
            </w:r>
          </w:p>
        </w:tc>
        <w:tc>
          <w:tcPr>
            <w:tcW w:w="893" w:type="dxa"/>
            <w:tcBorders>
              <w:top w:val="single" w:sz="2" w:space="0" w:color="auto"/>
              <w:left w:val="single" w:sz="2" w:space="0" w:color="auto"/>
              <w:bottom w:val="single" w:sz="2" w:space="0" w:color="auto"/>
              <w:right w:val="single" w:sz="2" w:space="0" w:color="auto"/>
            </w:tcBorders>
            <w:hideMark/>
          </w:tcPr>
          <w:p w14:paraId="55A6F811" w14:textId="77777777" w:rsidR="00893CC7" w:rsidRDefault="00893CC7">
            <w:pPr>
              <w:keepNext/>
              <w:keepLines/>
              <w:suppressAutoHyphens/>
              <w:spacing w:after="0"/>
              <w:textAlignment w:val="baseline"/>
              <w:rPr>
                <w:sz w:val="14"/>
                <w:szCs w:val="14"/>
              </w:rPr>
            </w:pPr>
            <w:r>
              <w:rPr>
                <w:sz w:val="14"/>
                <w:szCs w:val="14"/>
              </w:rPr>
              <w:t>HU</w:t>
            </w:r>
          </w:p>
        </w:tc>
        <w:tc>
          <w:tcPr>
            <w:tcW w:w="950" w:type="dxa"/>
            <w:tcBorders>
              <w:top w:val="single" w:sz="2" w:space="0" w:color="auto"/>
              <w:left w:val="single" w:sz="2" w:space="0" w:color="auto"/>
              <w:bottom w:val="single" w:sz="2" w:space="0" w:color="auto"/>
              <w:right w:val="single" w:sz="2" w:space="0" w:color="auto"/>
            </w:tcBorders>
            <w:hideMark/>
          </w:tcPr>
          <w:p w14:paraId="01879A58" w14:textId="77777777" w:rsidR="00893CC7" w:rsidRDefault="00893CC7">
            <w:pPr>
              <w:keepNext/>
              <w:keepLines/>
              <w:suppressAutoHyphens/>
              <w:spacing w:after="0"/>
              <w:textAlignment w:val="baseline"/>
              <w:rPr>
                <w:sz w:val="14"/>
                <w:szCs w:val="14"/>
              </w:rPr>
            </w:pPr>
            <w:r>
              <w:rPr>
                <w:sz w:val="14"/>
                <w:szCs w:val="14"/>
              </w:rPr>
              <w:t>Deciduous forest species</w:t>
            </w:r>
          </w:p>
          <w:p w14:paraId="4A38C03D" w14:textId="77777777" w:rsidR="00893CC7" w:rsidRDefault="00893CC7">
            <w:pPr>
              <w:keepNext/>
              <w:keepLines/>
              <w:suppressAutoHyphens/>
              <w:spacing w:after="0"/>
              <w:textAlignment w:val="baseline"/>
              <w:rPr>
                <w:sz w:val="14"/>
                <w:szCs w:val="14"/>
              </w:rPr>
            </w:pPr>
            <w:r>
              <w:rPr>
                <w:sz w:val="14"/>
                <w:szCs w:val="14"/>
              </w:rPr>
              <w:t>(also on public areas)</w:t>
            </w:r>
          </w:p>
        </w:tc>
        <w:tc>
          <w:tcPr>
            <w:tcW w:w="772" w:type="dxa"/>
            <w:tcBorders>
              <w:top w:val="single" w:sz="2" w:space="0" w:color="auto"/>
              <w:left w:val="single" w:sz="2" w:space="0" w:color="auto"/>
              <w:bottom w:val="single" w:sz="2" w:space="0" w:color="auto"/>
              <w:right w:val="single" w:sz="2" w:space="0" w:color="auto"/>
            </w:tcBorders>
            <w:hideMark/>
          </w:tcPr>
          <w:p w14:paraId="7E33CCAF"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244049CA" w14:textId="77777777" w:rsidR="00893CC7" w:rsidRPr="00C24D9B" w:rsidRDefault="00893CC7">
            <w:pPr>
              <w:keepNext/>
              <w:keepLines/>
              <w:suppressAutoHyphens/>
              <w:spacing w:after="0"/>
              <w:textAlignment w:val="baseline"/>
              <w:rPr>
                <w:sz w:val="14"/>
                <w:szCs w:val="14"/>
                <w:lang w:val="fr-FR"/>
              </w:rPr>
            </w:pPr>
            <w:r w:rsidRPr="00C24D9B">
              <w:rPr>
                <w:sz w:val="14"/>
                <w:szCs w:val="14"/>
                <w:lang w:val="fr-FR"/>
              </w:rPr>
              <w:t xml:space="preserve">Lepidopteran foliage pests </w:t>
            </w:r>
          </w:p>
          <w:p w14:paraId="515B99BB" w14:textId="77777777" w:rsidR="00893CC7" w:rsidRPr="00C24D9B" w:rsidRDefault="00893CC7">
            <w:pPr>
              <w:keepNext/>
              <w:keepLines/>
              <w:suppressAutoHyphens/>
              <w:spacing w:after="0"/>
              <w:textAlignment w:val="baseline"/>
              <w:rPr>
                <w:sz w:val="14"/>
                <w:szCs w:val="14"/>
                <w:lang w:val="fr-FR"/>
              </w:rPr>
            </w:pPr>
            <w:r w:rsidRPr="00C24D9B">
              <w:rPr>
                <w:i/>
                <w:iCs/>
                <w:sz w:val="14"/>
                <w:szCs w:val="14"/>
                <w:lang w:val="fr-FR"/>
              </w:rPr>
              <w:t>Lymantria dispar</w:t>
            </w:r>
            <w:r w:rsidRPr="00C24D9B">
              <w:rPr>
                <w:sz w:val="14"/>
                <w:szCs w:val="14"/>
                <w:lang w:val="fr-FR"/>
              </w:rPr>
              <w:t xml:space="preserve"> - LYMADI</w:t>
            </w:r>
          </w:p>
          <w:p w14:paraId="4225827C" w14:textId="77777777" w:rsidR="00893CC7" w:rsidRPr="00C24D9B" w:rsidRDefault="00893CC7">
            <w:pPr>
              <w:keepNext/>
              <w:keepLines/>
              <w:suppressAutoHyphens/>
              <w:spacing w:after="0"/>
              <w:textAlignment w:val="baseline"/>
              <w:rPr>
                <w:sz w:val="14"/>
                <w:szCs w:val="14"/>
                <w:lang w:val="fr-FR"/>
              </w:rPr>
            </w:pPr>
            <w:r w:rsidRPr="00C24D9B">
              <w:rPr>
                <w:i/>
                <w:iCs/>
                <w:sz w:val="14"/>
                <w:szCs w:val="14"/>
                <w:lang w:val="fr-FR"/>
              </w:rPr>
              <w:t xml:space="preserve"> Hyphantria cunea</w:t>
            </w:r>
            <w:r w:rsidRPr="00C24D9B">
              <w:rPr>
                <w:sz w:val="14"/>
                <w:szCs w:val="14"/>
                <w:lang w:val="fr-FR"/>
              </w:rPr>
              <w:t xml:space="preserve"> - HYPHCU</w:t>
            </w:r>
          </w:p>
          <w:p w14:paraId="340BA9F0" w14:textId="77777777" w:rsidR="00893CC7" w:rsidRPr="00C24D9B" w:rsidRDefault="00893CC7">
            <w:pPr>
              <w:keepNext/>
              <w:keepLines/>
              <w:suppressAutoHyphens/>
              <w:spacing w:after="0"/>
              <w:textAlignment w:val="baseline"/>
              <w:rPr>
                <w:sz w:val="14"/>
                <w:szCs w:val="14"/>
                <w:lang w:val="fr-FR"/>
              </w:rPr>
            </w:pPr>
            <w:r w:rsidRPr="00C24D9B">
              <w:rPr>
                <w:i/>
                <w:iCs/>
                <w:sz w:val="14"/>
                <w:szCs w:val="14"/>
                <w:lang w:val="fr-FR"/>
              </w:rPr>
              <w:t>Euproctis chrysorrhoea</w:t>
            </w:r>
            <w:r w:rsidRPr="00C24D9B">
              <w:rPr>
                <w:sz w:val="14"/>
                <w:szCs w:val="14"/>
                <w:lang w:val="fr-FR"/>
              </w:rPr>
              <w:t xml:space="preserve"> - EUPRCH</w:t>
            </w:r>
          </w:p>
          <w:p w14:paraId="3E831C54" w14:textId="77777777" w:rsidR="00893CC7" w:rsidRDefault="00893CC7">
            <w:pPr>
              <w:keepNext/>
              <w:keepLines/>
              <w:suppressAutoHyphens/>
              <w:spacing w:after="0"/>
              <w:textAlignment w:val="baseline"/>
              <w:rPr>
                <w:sz w:val="14"/>
                <w:szCs w:val="14"/>
                <w:lang w:val="es-ES"/>
              </w:rPr>
            </w:pPr>
            <w:r>
              <w:rPr>
                <w:i/>
                <w:iCs/>
                <w:sz w:val="14"/>
                <w:szCs w:val="14"/>
                <w:lang w:val="es-ES"/>
              </w:rPr>
              <w:t>Aporia crataegi</w:t>
            </w:r>
            <w:r>
              <w:rPr>
                <w:sz w:val="14"/>
                <w:szCs w:val="14"/>
                <w:lang w:val="es-ES"/>
              </w:rPr>
              <w:t xml:space="preserve"> - APORCR</w:t>
            </w:r>
          </w:p>
          <w:p w14:paraId="46E28893" w14:textId="77777777" w:rsidR="00893CC7" w:rsidRDefault="00893CC7">
            <w:pPr>
              <w:keepNext/>
              <w:keepLines/>
              <w:suppressAutoHyphens/>
              <w:spacing w:after="0"/>
              <w:textAlignment w:val="baseline"/>
              <w:rPr>
                <w:sz w:val="14"/>
                <w:szCs w:val="14"/>
                <w:lang w:val="es-ES"/>
              </w:rPr>
            </w:pPr>
            <w:r>
              <w:rPr>
                <w:i/>
                <w:iCs/>
                <w:sz w:val="14"/>
                <w:szCs w:val="14"/>
                <w:lang w:val="es-ES"/>
              </w:rPr>
              <w:t>Thaumetopoea processionea</w:t>
            </w:r>
            <w:r>
              <w:rPr>
                <w:sz w:val="14"/>
                <w:szCs w:val="14"/>
                <w:lang w:val="es-ES"/>
              </w:rPr>
              <w:t xml:space="preserve"> - THAUPR</w:t>
            </w:r>
          </w:p>
          <w:p w14:paraId="7B9E42DF" w14:textId="77777777" w:rsidR="00893CC7" w:rsidRDefault="00893CC7">
            <w:pPr>
              <w:keepNext/>
              <w:keepLines/>
              <w:suppressAutoHyphens/>
              <w:spacing w:after="0"/>
              <w:textAlignment w:val="baseline"/>
              <w:rPr>
                <w:sz w:val="14"/>
                <w:szCs w:val="14"/>
                <w:lang w:val="es-ES"/>
              </w:rPr>
            </w:pPr>
            <w:r>
              <w:rPr>
                <w:i/>
                <w:iCs/>
                <w:sz w:val="14"/>
                <w:szCs w:val="14"/>
                <w:lang w:val="es-ES"/>
              </w:rPr>
              <w:t>Tortrix viridana</w:t>
            </w:r>
            <w:r>
              <w:rPr>
                <w:sz w:val="14"/>
                <w:szCs w:val="14"/>
                <w:lang w:val="es-ES"/>
              </w:rPr>
              <w:t xml:space="preserve"> - TORTVI</w:t>
            </w:r>
          </w:p>
          <w:p w14:paraId="01784C31" w14:textId="77777777" w:rsidR="00893CC7" w:rsidRDefault="00893CC7">
            <w:pPr>
              <w:keepNext/>
              <w:keepLines/>
              <w:suppressAutoHyphens/>
              <w:spacing w:after="0"/>
              <w:textAlignment w:val="baseline"/>
              <w:rPr>
                <w:sz w:val="14"/>
                <w:szCs w:val="14"/>
                <w:lang w:val="es-ES"/>
              </w:rPr>
            </w:pPr>
            <w:r>
              <w:rPr>
                <w:i/>
                <w:iCs/>
                <w:sz w:val="14"/>
                <w:szCs w:val="14"/>
                <w:lang w:val="es-ES"/>
              </w:rPr>
              <w:t>Geometridae -</w:t>
            </w:r>
            <w:r>
              <w:rPr>
                <w:sz w:val="14"/>
                <w:szCs w:val="14"/>
                <w:lang w:val="es-ES"/>
              </w:rPr>
              <w:t xml:space="preserve"> 1GEOMF</w:t>
            </w:r>
          </w:p>
          <w:p w14:paraId="7F0FABEB" w14:textId="77777777" w:rsidR="00893CC7" w:rsidRDefault="00893CC7">
            <w:pPr>
              <w:keepNext/>
              <w:keepLines/>
              <w:suppressAutoHyphens/>
              <w:spacing w:after="0"/>
              <w:textAlignment w:val="baseline"/>
              <w:rPr>
                <w:sz w:val="14"/>
                <w:szCs w:val="14"/>
                <w:lang w:val="es-ES"/>
              </w:rPr>
            </w:pPr>
            <w:r>
              <w:rPr>
                <w:i/>
                <w:iCs/>
                <w:sz w:val="14"/>
                <w:szCs w:val="14"/>
                <w:lang w:val="es-ES"/>
              </w:rPr>
              <w:t>Tortricidae</w:t>
            </w:r>
            <w:r>
              <w:rPr>
                <w:sz w:val="14"/>
                <w:szCs w:val="14"/>
                <w:lang w:val="es-ES"/>
              </w:rPr>
              <w:t xml:space="preserve"> - 1TORTF</w:t>
            </w:r>
          </w:p>
          <w:p w14:paraId="17435873" w14:textId="77777777" w:rsidR="00893CC7" w:rsidRDefault="00893CC7">
            <w:pPr>
              <w:keepNext/>
              <w:keepLines/>
              <w:suppressAutoHyphens/>
              <w:spacing w:after="0"/>
              <w:textAlignment w:val="baseline"/>
              <w:rPr>
                <w:sz w:val="14"/>
                <w:szCs w:val="14"/>
                <w:lang w:val="es-ES"/>
              </w:rPr>
            </w:pPr>
            <w:r>
              <w:rPr>
                <w:i/>
                <w:iCs/>
                <w:sz w:val="14"/>
                <w:szCs w:val="14"/>
                <w:lang w:val="es-ES"/>
              </w:rPr>
              <w:t>Gracillariidae</w:t>
            </w:r>
            <w:r>
              <w:rPr>
                <w:sz w:val="14"/>
                <w:szCs w:val="14"/>
                <w:lang w:val="es-ES"/>
              </w:rPr>
              <w:t xml:space="preserve"> - 1GRACF</w:t>
            </w:r>
          </w:p>
        </w:tc>
        <w:tc>
          <w:tcPr>
            <w:tcW w:w="857" w:type="dxa"/>
            <w:tcBorders>
              <w:top w:val="single" w:sz="2" w:space="0" w:color="auto"/>
              <w:left w:val="single" w:sz="2" w:space="0" w:color="auto"/>
              <w:bottom w:val="single" w:sz="2" w:space="0" w:color="auto"/>
              <w:right w:val="single" w:sz="2" w:space="0" w:color="auto"/>
            </w:tcBorders>
            <w:hideMark/>
          </w:tcPr>
          <w:p w14:paraId="0DA4FF62"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0DE610A5"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4E194CB4" w14:textId="77777777" w:rsidR="00893CC7" w:rsidRDefault="00893CC7">
            <w:pPr>
              <w:keepNext/>
              <w:keepLines/>
              <w:suppressAutoHyphens/>
              <w:spacing w:after="0"/>
              <w:textAlignment w:val="baseline"/>
              <w:rPr>
                <w:sz w:val="14"/>
                <w:szCs w:val="14"/>
              </w:rPr>
            </w:pPr>
            <w:r>
              <w:rPr>
                <w:sz w:val="14"/>
                <w:szCs w:val="14"/>
              </w:rPr>
              <w:t>a) 4</w:t>
            </w:r>
            <w:r>
              <w:rPr>
                <w:sz w:val="14"/>
                <w:szCs w:val="14"/>
              </w:rPr>
              <w:br/>
              <w:t>b) 4</w:t>
            </w:r>
          </w:p>
        </w:tc>
        <w:tc>
          <w:tcPr>
            <w:tcW w:w="1166" w:type="dxa"/>
            <w:tcBorders>
              <w:top w:val="single" w:sz="2" w:space="0" w:color="auto"/>
              <w:left w:val="single" w:sz="2" w:space="0" w:color="auto"/>
              <w:bottom w:val="single" w:sz="2" w:space="0" w:color="auto"/>
              <w:right w:val="single" w:sz="2" w:space="0" w:color="auto"/>
            </w:tcBorders>
            <w:hideMark/>
          </w:tcPr>
          <w:p w14:paraId="3BA06929"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13EF2695" w14:textId="77777777" w:rsidR="00893CC7" w:rsidRDefault="00893CC7">
            <w:pPr>
              <w:keepNext/>
              <w:keepLines/>
              <w:suppressAutoHyphens/>
              <w:spacing w:after="0"/>
              <w:textAlignment w:val="baseline"/>
              <w:rPr>
                <w:sz w:val="14"/>
                <w:szCs w:val="14"/>
              </w:rPr>
            </w:pPr>
            <w:r>
              <w:rPr>
                <w:sz w:val="14"/>
                <w:szCs w:val="14"/>
              </w:rPr>
              <w:t>a) 2 - 2.5 L/ha</w:t>
            </w:r>
          </w:p>
          <w:p w14:paraId="58A7F00E" w14:textId="77777777" w:rsidR="00893CC7" w:rsidRDefault="00893CC7">
            <w:pPr>
              <w:keepNext/>
              <w:keepLines/>
              <w:suppressAutoHyphens/>
              <w:spacing w:after="0"/>
              <w:textAlignment w:val="baseline"/>
              <w:rPr>
                <w:sz w:val="14"/>
                <w:szCs w:val="14"/>
              </w:rPr>
            </w:pPr>
            <w:r>
              <w:rPr>
                <w:sz w:val="14"/>
                <w:szCs w:val="14"/>
              </w:rPr>
              <w:t>b) 10 L/ha</w:t>
            </w:r>
          </w:p>
        </w:tc>
        <w:tc>
          <w:tcPr>
            <w:tcW w:w="1567" w:type="dxa"/>
            <w:tcBorders>
              <w:top w:val="single" w:sz="2" w:space="0" w:color="auto"/>
              <w:left w:val="single" w:sz="2" w:space="0" w:color="auto"/>
              <w:bottom w:val="single" w:sz="2" w:space="0" w:color="auto"/>
              <w:right w:val="single" w:sz="2" w:space="0" w:color="auto"/>
            </w:tcBorders>
            <w:hideMark/>
          </w:tcPr>
          <w:p w14:paraId="3DB11F54"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r>
              <w:rPr>
                <w:sz w:val="14"/>
                <w:szCs w:val="14"/>
                <w:lang w:val="es-ES"/>
              </w:rPr>
              <w:br/>
              <w:t>b) 2.06 kg a.s./ha</w:t>
            </w:r>
          </w:p>
        </w:tc>
        <w:tc>
          <w:tcPr>
            <w:tcW w:w="679" w:type="dxa"/>
            <w:tcBorders>
              <w:top w:val="single" w:sz="2" w:space="0" w:color="auto"/>
              <w:left w:val="single" w:sz="2" w:space="0" w:color="auto"/>
              <w:bottom w:val="single" w:sz="2" w:space="0" w:color="auto"/>
              <w:right w:val="single" w:sz="2" w:space="0" w:color="auto"/>
            </w:tcBorders>
            <w:hideMark/>
          </w:tcPr>
          <w:p w14:paraId="4F0BB5FA" w14:textId="77777777" w:rsidR="00893CC7" w:rsidRDefault="00893CC7">
            <w:pPr>
              <w:spacing w:after="0"/>
              <w:rPr>
                <w:sz w:val="14"/>
                <w:szCs w:val="14"/>
              </w:rPr>
            </w:pPr>
            <w:r>
              <w:rPr>
                <w:sz w:val="14"/>
                <w:szCs w:val="14"/>
              </w:rPr>
              <w:t xml:space="preserve">Ground spray: 600 - 1500 L/ha </w:t>
            </w:r>
            <w:r>
              <w:rPr>
                <w:sz w:val="14"/>
                <w:szCs w:val="14"/>
              </w:rPr>
              <w:br/>
              <w:t>Aerial spray: 60 - 80 L/ha</w:t>
            </w:r>
          </w:p>
        </w:tc>
        <w:tc>
          <w:tcPr>
            <w:tcW w:w="707" w:type="dxa"/>
            <w:tcBorders>
              <w:top w:val="single" w:sz="2" w:space="0" w:color="auto"/>
              <w:left w:val="single" w:sz="2" w:space="0" w:color="auto"/>
              <w:bottom w:val="single" w:sz="2" w:space="0" w:color="auto"/>
              <w:right w:val="single" w:sz="2" w:space="0" w:color="auto"/>
            </w:tcBorders>
            <w:hideMark/>
          </w:tcPr>
          <w:p w14:paraId="0F511735"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34F4087F"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10F6CB7A"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66E8CAE7"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57B53D21"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6BCEC189" w14:textId="77777777" w:rsidR="00893CC7" w:rsidRDefault="00893CC7">
            <w:pPr>
              <w:keepNext/>
              <w:keepLines/>
              <w:suppressAutoHyphens/>
              <w:spacing w:after="0"/>
              <w:textAlignment w:val="baseline"/>
              <w:rPr>
                <w:sz w:val="14"/>
                <w:szCs w:val="14"/>
              </w:rPr>
            </w:pPr>
            <w:r>
              <w:rPr>
                <w:sz w:val="14"/>
                <w:szCs w:val="14"/>
              </w:rPr>
              <w:t>11</w:t>
            </w:r>
          </w:p>
        </w:tc>
        <w:tc>
          <w:tcPr>
            <w:tcW w:w="893" w:type="dxa"/>
            <w:tcBorders>
              <w:top w:val="single" w:sz="2" w:space="0" w:color="auto"/>
              <w:left w:val="single" w:sz="2" w:space="0" w:color="auto"/>
              <w:bottom w:val="single" w:sz="2" w:space="0" w:color="auto"/>
              <w:right w:val="single" w:sz="2" w:space="0" w:color="auto"/>
            </w:tcBorders>
            <w:hideMark/>
          </w:tcPr>
          <w:p w14:paraId="75E39D2D" w14:textId="77777777" w:rsidR="00893CC7" w:rsidRDefault="00893CC7">
            <w:pPr>
              <w:keepNext/>
              <w:keepLines/>
              <w:suppressAutoHyphens/>
              <w:spacing w:after="0"/>
              <w:textAlignment w:val="baseline"/>
              <w:rPr>
                <w:sz w:val="14"/>
                <w:szCs w:val="14"/>
              </w:rPr>
            </w:pPr>
            <w:r>
              <w:rPr>
                <w:sz w:val="14"/>
                <w:szCs w:val="14"/>
              </w:rPr>
              <w:t>HU</w:t>
            </w:r>
          </w:p>
        </w:tc>
        <w:tc>
          <w:tcPr>
            <w:tcW w:w="950" w:type="dxa"/>
            <w:tcBorders>
              <w:top w:val="single" w:sz="2" w:space="0" w:color="auto"/>
              <w:left w:val="single" w:sz="2" w:space="0" w:color="auto"/>
              <w:bottom w:val="single" w:sz="2" w:space="0" w:color="auto"/>
              <w:right w:val="single" w:sz="2" w:space="0" w:color="auto"/>
            </w:tcBorders>
            <w:hideMark/>
          </w:tcPr>
          <w:p w14:paraId="3811C3A8" w14:textId="77777777" w:rsidR="00893CC7" w:rsidRDefault="00893CC7">
            <w:pPr>
              <w:keepNext/>
              <w:keepLines/>
              <w:suppressAutoHyphens/>
              <w:spacing w:after="0"/>
              <w:textAlignment w:val="baseline"/>
              <w:rPr>
                <w:sz w:val="14"/>
                <w:szCs w:val="14"/>
              </w:rPr>
            </w:pPr>
            <w:r>
              <w:rPr>
                <w:sz w:val="14"/>
                <w:szCs w:val="14"/>
              </w:rPr>
              <w:t xml:space="preserve">Pine species </w:t>
            </w:r>
          </w:p>
          <w:p w14:paraId="1C8BC4B2" w14:textId="77777777" w:rsidR="00893CC7" w:rsidRDefault="00893CC7">
            <w:pPr>
              <w:keepNext/>
              <w:keepLines/>
              <w:suppressAutoHyphens/>
              <w:spacing w:after="0"/>
              <w:textAlignment w:val="baseline"/>
              <w:rPr>
                <w:sz w:val="14"/>
                <w:szCs w:val="14"/>
              </w:rPr>
            </w:pPr>
            <w:r>
              <w:rPr>
                <w:sz w:val="14"/>
                <w:szCs w:val="14"/>
              </w:rPr>
              <w:t>(also on public areas)</w:t>
            </w:r>
          </w:p>
        </w:tc>
        <w:tc>
          <w:tcPr>
            <w:tcW w:w="772" w:type="dxa"/>
            <w:tcBorders>
              <w:top w:val="single" w:sz="2" w:space="0" w:color="auto"/>
              <w:left w:val="single" w:sz="2" w:space="0" w:color="auto"/>
              <w:bottom w:val="single" w:sz="2" w:space="0" w:color="auto"/>
              <w:right w:val="single" w:sz="2" w:space="0" w:color="auto"/>
            </w:tcBorders>
            <w:hideMark/>
          </w:tcPr>
          <w:p w14:paraId="3905B123"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2A6968B4" w14:textId="77777777" w:rsidR="00893CC7" w:rsidRDefault="00893CC7">
            <w:pPr>
              <w:keepNext/>
              <w:keepLines/>
              <w:suppressAutoHyphens/>
              <w:spacing w:after="0"/>
              <w:textAlignment w:val="baseline"/>
              <w:rPr>
                <w:sz w:val="14"/>
                <w:szCs w:val="14"/>
              </w:rPr>
            </w:pPr>
            <w:r>
              <w:rPr>
                <w:sz w:val="14"/>
                <w:szCs w:val="14"/>
              </w:rPr>
              <w:t xml:space="preserve">Lepidopteran foliage pests </w:t>
            </w:r>
            <w:r>
              <w:rPr>
                <w:sz w:val="14"/>
                <w:szCs w:val="14"/>
              </w:rPr>
              <w:br/>
            </w:r>
            <w:proofErr w:type="spellStart"/>
            <w:r>
              <w:rPr>
                <w:i/>
                <w:iCs/>
                <w:sz w:val="14"/>
                <w:szCs w:val="14"/>
              </w:rPr>
              <w:t>Dendrolimus</w:t>
            </w:r>
            <w:proofErr w:type="spellEnd"/>
            <w:r>
              <w:rPr>
                <w:i/>
                <w:iCs/>
                <w:sz w:val="14"/>
                <w:szCs w:val="14"/>
              </w:rPr>
              <w:t xml:space="preserve"> </w:t>
            </w:r>
            <w:proofErr w:type="spellStart"/>
            <w:r>
              <w:rPr>
                <w:i/>
                <w:iCs/>
                <w:sz w:val="14"/>
                <w:szCs w:val="14"/>
              </w:rPr>
              <w:t>pini</w:t>
            </w:r>
            <w:proofErr w:type="spellEnd"/>
            <w:r>
              <w:rPr>
                <w:i/>
                <w:iCs/>
                <w:sz w:val="14"/>
                <w:szCs w:val="14"/>
              </w:rPr>
              <w:t xml:space="preserve"> - </w:t>
            </w:r>
            <w:r>
              <w:rPr>
                <w:sz w:val="14"/>
                <w:szCs w:val="14"/>
              </w:rPr>
              <w:t>DENDPI</w:t>
            </w:r>
            <w:r>
              <w:rPr>
                <w:i/>
                <w:iCs/>
                <w:sz w:val="14"/>
                <w:szCs w:val="14"/>
              </w:rPr>
              <w:br/>
            </w:r>
            <w:proofErr w:type="spellStart"/>
            <w:r>
              <w:rPr>
                <w:i/>
                <w:iCs/>
                <w:sz w:val="14"/>
                <w:szCs w:val="14"/>
              </w:rPr>
              <w:t>Rhyacionia</w:t>
            </w:r>
            <w:proofErr w:type="spellEnd"/>
            <w:r>
              <w:rPr>
                <w:i/>
                <w:iCs/>
                <w:sz w:val="14"/>
                <w:szCs w:val="14"/>
              </w:rPr>
              <w:t xml:space="preserve"> </w:t>
            </w:r>
            <w:proofErr w:type="spellStart"/>
            <w:r>
              <w:rPr>
                <w:i/>
                <w:iCs/>
                <w:sz w:val="14"/>
                <w:szCs w:val="14"/>
              </w:rPr>
              <w:t>buoliana</w:t>
            </w:r>
            <w:proofErr w:type="spellEnd"/>
            <w:r>
              <w:rPr>
                <w:sz w:val="14"/>
                <w:szCs w:val="14"/>
              </w:rPr>
              <w:t xml:space="preserve"> - EVETBU</w:t>
            </w:r>
            <w:r>
              <w:rPr>
                <w:i/>
                <w:iCs/>
                <w:sz w:val="14"/>
                <w:szCs w:val="14"/>
              </w:rPr>
              <w:br/>
            </w:r>
            <w:proofErr w:type="spellStart"/>
            <w:r>
              <w:rPr>
                <w:i/>
                <w:iCs/>
                <w:sz w:val="14"/>
                <w:szCs w:val="14"/>
              </w:rPr>
              <w:t>Gracillariidae</w:t>
            </w:r>
            <w:proofErr w:type="spellEnd"/>
            <w:r>
              <w:rPr>
                <w:sz w:val="14"/>
                <w:szCs w:val="14"/>
              </w:rPr>
              <w:t xml:space="preserve"> - 1GRACF</w:t>
            </w:r>
          </w:p>
        </w:tc>
        <w:tc>
          <w:tcPr>
            <w:tcW w:w="857" w:type="dxa"/>
            <w:tcBorders>
              <w:top w:val="single" w:sz="2" w:space="0" w:color="auto"/>
              <w:left w:val="single" w:sz="2" w:space="0" w:color="auto"/>
              <w:bottom w:val="single" w:sz="2" w:space="0" w:color="auto"/>
              <w:right w:val="single" w:sz="2" w:space="0" w:color="auto"/>
            </w:tcBorders>
            <w:hideMark/>
          </w:tcPr>
          <w:p w14:paraId="28E284D4"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150E7EC7" w14:textId="77777777" w:rsidR="00893CC7" w:rsidRDefault="00893CC7">
            <w:pPr>
              <w:keepNext/>
              <w:keepLines/>
              <w:suppressAutoHyphens/>
              <w:spacing w:after="0"/>
              <w:textAlignment w:val="baseline"/>
              <w:rPr>
                <w:sz w:val="14"/>
                <w:szCs w:val="14"/>
              </w:rPr>
            </w:pPr>
            <w:r>
              <w:rPr>
                <w:sz w:val="14"/>
                <w:szCs w:val="14"/>
              </w:rPr>
              <w:t xml:space="preserve">When caterpillars are </w:t>
            </w:r>
            <w:r>
              <w:rPr>
                <w:sz w:val="14"/>
                <w:szCs w:val="14"/>
              </w:rPr>
              <w:br/>
              <w:t>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68224FE3" w14:textId="77777777" w:rsidR="00893CC7" w:rsidRDefault="00893CC7">
            <w:pPr>
              <w:keepNext/>
              <w:keepLines/>
              <w:suppressAutoHyphens/>
              <w:spacing w:after="0"/>
              <w:textAlignment w:val="baseline"/>
              <w:rPr>
                <w:sz w:val="14"/>
                <w:szCs w:val="14"/>
              </w:rPr>
            </w:pPr>
            <w:r>
              <w:rPr>
                <w:sz w:val="14"/>
                <w:szCs w:val="14"/>
              </w:rPr>
              <w:t>a) 4</w:t>
            </w:r>
            <w:r>
              <w:rPr>
                <w:sz w:val="14"/>
                <w:szCs w:val="14"/>
              </w:rPr>
              <w:br/>
              <w:t>b) 4</w:t>
            </w:r>
          </w:p>
        </w:tc>
        <w:tc>
          <w:tcPr>
            <w:tcW w:w="1166" w:type="dxa"/>
            <w:tcBorders>
              <w:top w:val="single" w:sz="2" w:space="0" w:color="auto"/>
              <w:left w:val="single" w:sz="2" w:space="0" w:color="auto"/>
              <w:bottom w:val="single" w:sz="2" w:space="0" w:color="auto"/>
              <w:right w:val="single" w:sz="2" w:space="0" w:color="auto"/>
            </w:tcBorders>
            <w:hideMark/>
          </w:tcPr>
          <w:p w14:paraId="075FAF21"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7CCE3B88" w14:textId="77777777" w:rsidR="00893CC7" w:rsidRDefault="00893CC7">
            <w:pPr>
              <w:keepNext/>
              <w:keepLines/>
              <w:suppressAutoHyphens/>
              <w:spacing w:after="0"/>
              <w:textAlignment w:val="baseline"/>
              <w:rPr>
                <w:sz w:val="14"/>
                <w:szCs w:val="14"/>
              </w:rPr>
            </w:pPr>
            <w:r>
              <w:rPr>
                <w:sz w:val="14"/>
                <w:szCs w:val="14"/>
              </w:rPr>
              <w:t>a) 2 - 2.5 L/ha</w:t>
            </w:r>
            <w:r>
              <w:rPr>
                <w:sz w:val="14"/>
                <w:szCs w:val="14"/>
              </w:rPr>
              <w:br/>
              <w:t>b) 10 L/ha</w:t>
            </w:r>
          </w:p>
        </w:tc>
        <w:tc>
          <w:tcPr>
            <w:tcW w:w="1567" w:type="dxa"/>
            <w:tcBorders>
              <w:top w:val="single" w:sz="2" w:space="0" w:color="auto"/>
              <w:left w:val="single" w:sz="2" w:space="0" w:color="auto"/>
              <w:bottom w:val="single" w:sz="2" w:space="0" w:color="auto"/>
              <w:right w:val="single" w:sz="2" w:space="0" w:color="auto"/>
            </w:tcBorders>
            <w:hideMark/>
          </w:tcPr>
          <w:p w14:paraId="0ECED99A"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r>
              <w:rPr>
                <w:sz w:val="14"/>
                <w:szCs w:val="14"/>
                <w:lang w:val="es-ES"/>
              </w:rPr>
              <w:br/>
              <w:t>b) 2.06 kg a.s./ha</w:t>
            </w:r>
          </w:p>
        </w:tc>
        <w:tc>
          <w:tcPr>
            <w:tcW w:w="679" w:type="dxa"/>
            <w:tcBorders>
              <w:top w:val="single" w:sz="2" w:space="0" w:color="auto"/>
              <w:left w:val="single" w:sz="2" w:space="0" w:color="auto"/>
              <w:bottom w:val="single" w:sz="2" w:space="0" w:color="auto"/>
              <w:right w:val="single" w:sz="2" w:space="0" w:color="auto"/>
            </w:tcBorders>
            <w:hideMark/>
          </w:tcPr>
          <w:p w14:paraId="307EB2E7" w14:textId="77777777" w:rsidR="00893CC7" w:rsidRDefault="00893CC7">
            <w:pPr>
              <w:spacing w:after="0"/>
              <w:rPr>
                <w:sz w:val="14"/>
                <w:szCs w:val="14"/>
              </w:rPr>
            </w:pPr>
            <w:r>
              <w:rPr>
                <w:sz w:val="14"/>
                <w:szCs w:val="14"/>
              </w:rPr>
              <w:t xml:space="preserve">Ground spray: 600 - 1500 L/ha </w:t>
            </w:r>
          </w:p>
          <w:p w14:paraId="07A2061D" w14:textId="77777777" w:rsidR="00893CC7" w:rsidRDefault="00893CC7">
            <w:pPr>
              <w:spacing w:after="0"/>
              <w:rPr>
                <w:sz w:val="14"/>
                <w:szCs w:val="14"/>
              </w:rPr>
            </w:pPr>
            <w:r>
              <w:rPr>
                <w:sz w:val="14"/>
                <w:szCs w:val="14"/>
              </w:rPr>
              <w:t>Aerial spray: 60 - 80 L/ha</w:t>
            </w:r>
          </w:p>
        </w:tc>
        <w:tc>
          <w:tcPr>
            <w:tcW w:w="707" w:type="dxa"/>
            <w:tcBorders>
              <w:top w:val="single" w:sz="2" w:space="0" w:color="auto"/>
              <w:left w:val="single" w:sz="2" w:space="0" w:color="auto"/>
              <w:bottom w:val="single" w:sz="2" w:space="0" w:color="auto"/>
              <w:right w:val="single" w:sz="2" w:space="0" w:color="auto"/>
            </w:tcBorders>
            <w:hideMark/>
          </w:tcPr>
          <w:p w14:paraId="6DD130DE"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0D4CA68B"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509DD991"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52B07CEC"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bl>
    <w:p w14:paraId="5EF6FB32" w14:textId="77777777" w:rsidR="00893CC7" w:rsidRDefault="00893CC7" w:rsidP="00893CC7">
      <w:r>
        <w:br w:type="page"/>
      </w:r>
    </w:p>
    <w:tbl>
      <w:tblPr>
        <w:tblW w:w="13753" w:type="dxa"/>
        <w:tblInd w:w="-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893CC7" w14:paraId="3B27C6EA"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440F8FB2" w14:textId="77777777" w:rsidR="00893CC7" w:rsidRDefault="00893CC7">
            <w:pPr>
              <w:keepNext/>
              <w:keepLines/>
              <w:suppressAutoHyphens/>
              <w:spacing w:after="0"/>
              <w:jc w:val="center"/>
              <w:textAlignment w:val="baseline"/>
              <w:rPr>
                <w:b/>
                <w:bCs/>
                <w:sz w:val="16"/>
                <w:szCs w:val="16"/>
              </w:rPr>
            </w:pPr>
            <w:r>
              <w:rPr>
                <w:b/>
                <w:bCs/>
                <w:sz w:val="16"/>
                <w:szCs w:val="16"/>
              </w:rPr>
              <w:lastRenderedPageBreak/>
              <w:t>1</w:t>
            </w:r>
          </w:p>
        </w:tc>
        <w:tc>
          <w:tcPr>
            <w:tcW w:w="893" w:type="dxa"/>
            <w:tcBorders>
              <w:top w:val="single" w:sz="2" w:space="0" w:color="auto"/>
              <w:left w:val="single" w:sz="2" w:space="0" w:color="auto"/>
              <w:bottom w:val="single" w:sz="2" w:space="0" w:color="auto"/>
              <w:right w:val="single" w:sz="2" w:space="0" w:color="auto"/>
            </w:tcBorders>
            <w:hideMark/>
          </w:tcPr>
          <w:p w14:paraId="24087409" w14:textId="77777777" w:rsidR="00893CC7" w:rsidRDefault="00893CC7">
            <w:pPr>
              <w:keepNext/>
              <w:keepLines/>
              <w:suppressAutoHyphens/>
              <w:spacing w:after="0"/>
              <w:jc w:val="center"/>
              <w:textAlignment w:val="baseline"/>
              <w:rPr>
                <w:b/>
                <w:bCs/>
                <w:sz w:val="16"/>
                <w:szCs w:val="16"/>
              </w:rPr>
            </w:pPr>
            <w:r>
              <w:rPr>
                <w:b/>
                <w:bCs/>
                <w:sz w:val="16"/>
                <w:szCs w:val="16"/>
              </w:rPr>
              <w:t>2</w:t>
            </w:r>
          </w:p>
        </w:tc>
        <w:tc>
          <w:tcPr>
            <w:tcW w:w="950" w:type="dxa"/>
            <w:tcBorders>
              <w:top w:val="single" w:sz="2" w:space="0" w:color="auto"/>
              <w:left w:val="single" w:sz="2" w:space="0" w:color="auto"/>
              <w:bottom w:val="single" w:sz="2" w:space="0" w:color="auto"/>
              <w:right w:val="single" w:sz="2" w:space="0" w:color="auto"/>
            </w:tcBorders>
            <w:hideMark/>
          </w:tcPr>
          <w:p w14:paraId="735844F9" w14:textId="77777777" w:rsidR="00893CC7" w:rsidRDefault="00893CC7">
            <w:pPr>
              <w:keepNext/>
              <w:keepLines/>
              <w:suppressAutoHyphens/>
              <w:spacing w:after="0"/>
              <w:jc w:val="center"/>
              <w:textAlignment w:val="baseline"/>
              <w:rPr>
                <w:b/>
                <w:bCs/>
                <w:sz w:val="16"/>
                <w:szCs w:val="16"/>
              </w:rPr>
            </w:pPr>
            <w:r>
              <w:rPr>
                <w:b/>
                <w:bCs/>
                <w:sz w:val="16"/>
                <w:szCs w:val="16"/>
              </w:rPr>
              <w:t>3</w:t>
            </w:r>
          </w:p>
        </w:tc>
        <w:tc>
          <w:tcPr>
            <w:tcW w:w="772" w:type="dxa"/>
            <w:tcBorders>
              <w:top w:val="single" w:sz="2" w:space="0" w:color="auto"/>
              <w:left w:val="single" w:sz="2" w:space="0" w:color="auto"/>
              <w:bottom w:val="single" w:sz="2" w:space="0" w:color="auto"/>
              <w:right w:val="single" w:sz="2" w:space="0" w:color="auto"/>
            </w:tcBorders>
            <w:hideMark/>
          </w:tcPr>
          <w:p w14:paraId="1C5AFE25" w14:textId="77777777" w:rsidR="00893CC7" w:rsidRDefault="00893CC7">
            <w:pPr>
              <w:keepNext/>
              <w:keepLines/>
              <w:suppressAutoHyphens/>
              <w:spacing w:after="0"/>
              <w:jc w:val="center"/>
              <w:textAlignment w:val="baseline"/>
              <w:rPr>
                <w:b/>
                <w:bCs/>
                <w:sz w:val="16"/>
                <w:szCs w:val="16"/>
              </w:rPr>
            </w:pPr>
            <w:r>
              <w:rPr>
                <w:b/>
                <w:bCs/>
                <w:sz w:val="16"/>
                <w:szCs w:val="16"/>
              </w:rPr>
              <w:t>4</w:t>
            </w:r>
          </w:p>
        </w:tc>
        <w:tc>
          <w:tcPr>
            <w:tcW w:w="1343" w:type="dxa"/>
            <w:tcBorders>
              <w:top w:val="single" w:sz="2" w:space="0" w:color="auto"/>
              <w:left w:val="single" w:sz="2" w:space="0" w:color="auto"/>
              <w:bottom w:val="single" w:sz="2" w:space="0" w:color="auto"/>
              <w:right w:val="single" w:sz="2" w:space="0" w:color="auto"/>
            </w:tcBorders>
            <w:hideMark/>
          </w:tcPr>
          <w:p w14:paraId="69D48451" w14:textId="77777777" w:rsidR="00893CC7" w:rsidRDefault="00893CC7">
            <w:pPr>
              <w:keepNext/>
              <w:keepLines/>
              <w:suppressAutoHyphens/>
              <w:spacing w:after="0"/>
              <w:jc w:val="center"/>
              <w:textAlignment w:val="baseline"/>
              <w:rPr>
                <w:b/>
                <w:bCs/>
                <w:sz w:val="16"/>
                <w:szCs w:val="16"/>
              </w:rPr>
            </w:pPr>
            <w:r>
              <w:rPr>
                <w:b/>
                <w:bCs/>
                <w:sz w:val="16"/>
                <w:szCs w:val="16"/>
              </w:rPr>
              <w:t>5</w:t>
            </w:r>
          </w:p>
        </w:tc>
        <w:tc>
          <w:tcPr>
            <w:tcW w:w="857" w:type="dxa"/>
            <w:tcBorders>
              <w:top w:val="single" w:sz="2" w:space="0" w:color="auto"/>
              <w:left w:val="single" w:sz="2" w:space="0" w:color="auto"/>
              <w:bottom w:val="single" w:sz="2" w:space="0" w:color="auto"/>
              <w:right w:val="single" w:sz="2" w:space="0" w:color="auto"/>
            </w:tcBorders>
            <w:hideMark/>
          </w:tcPr>
          <w:p w14:paraId="18E4FE15" w14:textId="77777777" w:rsidR="00893CC7" w:rsidRDefault="00893CC7">
            <w:pPr>
              <w:keepNext/>
              <w:keepLines/>
              <w:suppressAutoHyphens/>
              <w:spacing w:after="0"/>
              <w:jc w:val="center"/>
              <w:textAlignment w:val="baseline"/>
              <w:rPr>
                <w:b/>
                <w:bCs/>
                <w:sz w:val="16"/>
                <w:szCs w:val="16"/>
              </w:rPr>
            </w:pPr>
            <w:r>
              <w:rPr>
                <w:b/>
                <w:bCs/>
                <w:sz w:val="16"/>
                <w:szCs w:val="16"/>
              </w:rPr>
              <w:t>6</w:t>
            </w:r>
          </w:p>
        </w:tc>
        <w:tc>
          <w:tcPr>
            <w:tcW w:w="825" w:type="dxa"/>
            <w:tcBorders>
              <w:top w:val="single" w:sz="2" w:space="0" w:color="auto"/>
              <w:left w:val="single" w:sz="2" w:space="0" w:color="auto"/>
              <w:bottom w:val="single" w:sz="2" w:space="0" w:color="auto"/>
              <w:right w:val="single" w:sz="2" w:space="0" w:color="auto"/>
            </w:tcBorders>
            <w:hideMark/>
          </w:tcPr>
          <w:p w14:paraId="23F41943" w14:textId="77777777" w:rsidR="00893CC7" w:rsidRDefault="00893CC7">
            <w:pPr>
              <w:keepNext/>
              <w:keepLines/>
              <w:suppressAutoHyphens/>
              <w:spacing w:after="0"/>
              <w:jc w:val="center"/>
              <w:textAlignment w:val="baseline"/>
              <w:rPr>
                <w:sz w:val="14"/>
                <w:szCs w:val="14"/>
              </w:rPr>
            </w:pPr>
            <w:r>
              <w:rPr>
                <w:b/>
                <w:bCs/>
                <w:sz w:val="16"/>
                <w:szCs w:val="16"/>
              </w:rPr>
              <w:t>7</w:t>
            </w:r>
          </w:p>
        </w:tc>
        <w:tc>
          <w:tcPr>
            <w:tcW w:w="1014" w:type="dxa"/>
            <w:tcBorders>
              <w:top w:val="single" w:sz="2" w:space="0" w:color="auto"/>
              <w:left w:val="single" w:sz="2" w:space="0" w:color="auto"/>
              <w:bottom w:val="single" w:sz="2" w:space="0" w:color="auto"/>
              <w:right w:val="single" w:sz="2" w:space="0" w:color="auto"/>
            </w:tcBorders>
            <w:hideMark/>
          </w:tcPr>
          <w:p w14:paraId="6679EA91" w14:textId="77777777" w:rsidR="00893CC7" w:rsidRDefault="00893CC7">
            <w:pPr>
              <w:keepNext/>
              <w:keepLines/>
              <w:suppressAutoHyphens/>
              <w:spacing w:after="0"/>
              <w:jc w:val="center"/>
              <w:textAlignment w:val="baseline"/>
              <w:rPr>
                <w:sz w:val="14"/>
                <w:szCs w:val="14"/>
              </w:rPr>
            </w:pPr>
            <w:r>
              <w:rPr>
                <w:b/>
                <w:bCs/>
                <w:sz w:val="16"/>
                <w:szCs w:val="16"/>
              </w:rPr>
              <w:t>8</w:t>
            </w:r>
          </w:p>
        </w:tc>
        <w:tc>
          <w:tcPr>
            <w:tcW w:w="1166" w:type="dxa"/>
            <w:tcBorders>
              <w:top w:val="single" w:sz="2" w:space="0" w:color="auto"/>
              <w:left w:val="single" w:sz="2" w:space="0" w:color="auto"/>
              <w:bottom w:val="single" w:sz="2" w:space="0" w:color="auto"/>
              <w:right w:val="single" w:sz="2" w:space="0" w:color="auto"/>
            </w:tcBorders>
            <w:hideMark/>
          </w:tcPr>
          <w:p w14:paraId="6E28A499" w14:textId="77777777" w:rsidR="00893CC7" w:rsidRDefault="00893CC7">
            <w:pPr>
              <w:keepNext/>
              <w:keepLines/>
              <w:suppressAutoHyphens/>
              <w:spacing w:after="0"/>
              <w:jc w:val="center"/>
              <w:textAlignment w:val="baseline"/>
              <w:rPr>
                <w:sz w:val="14"/>
                <w:szCs w:val="14"/>
              </w:rPr>
            </w:pPr>
            <w:r>
              <w:rPr>
                <w:b/>
                <w:bCs/>
                <w:sz w:val="16"/>
                <w:szCs w:val="16"/>
              </w:rPr>
              <w:t>9</w:t>
            </w:r>
          </w:p>
        </w:tc>
        <w:tc>
          <w:tcPr>
            <w:tcW w:w="1147" w:type="dxa"/>
            <w:tcBorders>
              <w:top w:val="single" w:sz="2" w:space="0" w:color="auto"/>
              <w:left w:val="single" w:sz="2" w:space="0" w:color="auto"/>
              <w:bottom w:val="single" w:sz="2" w:space="0" w:color="auto"/>
              <w:right w:val="single" w:sz="2" w:space="0" w:color="auto"/>
            </w:tcBorders>
            <w:hideMark/>
          </w:tcPr>
          <w:p w14:paraId="283F7F50" w14:textId="77777777" w:rsidR="00893CC7" w:rsidRDefault="00893CC7">
            <w:pPr>
              <w:keepNext/>
              <w:keepLines/>
              <w:suppressAutoHyphens/>
              <w:spacing w:after="0"/>
              <w:jc w:val="center"/>
              <w:textAlignment w:val="baseline"/>
              <w:rPr>
                <w:b/>
                <w:bCs/>
                <w:sz w:val="16"/>
                <w:szCs w:val="16"/>
              </w:rPr>
            </w:pPr>
            <w:r>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hideMark/>
          </w:tcPr>
          <w:p w14:paraId="2703F21C" w14:textId="77777777" w:rsidR="00893CC7" w:rsidRDefault="00893CC7">
            <w:pPr>
              <w:keepNext/>
              <w:keepLines/>
              <w:suppressAutoHyphens/>
              <w:spacing w:after="0"/>
              <w:jc w:val="center"/>
              <w:textAlignment w:val="baseline"/>
              <w:rPr>
                <w:sz w:val="14"/>
                <w:szCs w:val="14"/>
              </w:rPr>
            </w:pPr>
            <w:r>
              <w:rPr>
                <w:b/>
                <w:bCs/>
                <w:sz w:val="16"/>
                <w:szCs w:val="16"/>
              </w:rPr>
              <w:t>11</w:t>
            </w:r>
          </w:p>
        </w:tc>
        <w:tc>
          <w:tcPr>
            <w:tcW w:w="679" w:type="dxa"/>
            <w:tcBorders>
              <w:top w:val="single" w:sz="2" w:space="0" w:color="auto"/>
              <w:left w:val="single" w:sz="2" w:space="0" w:color="auto"/>
              <w:bottom w:val="single" w:sz="2" w:space="0" w:color="auto"/>
              <w:right w:val="single" w:sz="2" w:space="0" w:color="auto"/>
            </w:tcBorders>
            <w:hideMark/>
          </w:tcPr>
          <w:p w14:paraId="5D6BF20A" w14:textId="77777777" w:rsidR="00893CC7" w:rsidRDefault="00893CC7">
            <w:pPr>
              <w:spacing w:after="0"/>
              <w:jc w:val="center"/>
              <w:rPr>
                <w:sz w:val="14"/>
                <w:szCs w:val="14"/>
              </w:rPr>
            </w:pPr>
            <w:r>
              <w:rPr>
                <w:b/>
                <w:bCs/>
                <w:sz w:val="16"/>
                <w:szCs w:val="16"/>
              </w:rPr>
              <w:t>12</w:t>
            </w:r>
          </w:p>
        </w:tc>
        <w:tc>
          <w:tcPr>
            <w:tcW w:w="707" w:type="dxa"/>
            <w:tcBorders>
              <w:top w:val="single" w:sz="2" w:space="0" w:color="auto"/>
              <w:left w:val="single" w:sz="2" w:space="0" w:color="auto"/>
              <w:bottom w:val="single" w:sz="2" w:space="0" w:color="auto"/>
              <w:right w:val="single" w:sz="2" w:space="0" w:color="auto"/>
            </w:tcBorders>
            <w:hideMark/>
          </w:tcPr>
          <w:p w14:paraId="1131499E" w14:textId="77777777" w:rsidR="00893CC7" w:rsidRDefault="00893CC7">
            <w:pPr>
              <w:keepNext/>
              <w:keepLines/>
              <w:suppressAutoHyphens/>
              <w:spacing w:after="0"/>
              <w:jc w:val="center"/>
              <w:textAlignment w:val="baseline"/>
              <w:rPr>
                <w:b/>
                <w:bCs/>
                <w:sz w:val="16"/>
                <w:szCs w:val="16"/>
              </w:rPr>
            </w:pPr>
            <w:r>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hideMark/>
          </w:tcPr>
          <w:p w14:paraId="2AE20007" w14:textId="77777777" w:rsidR="00893CC7" w:rsidRDefault="00893CC7">
            <w:pPr>
              <w:keepNext/>
              <w:keepLines/>
              <w:suppressAutoHyphens/>
              <w:spacing w:after="0"/>
              <w:jc w:val="center"/>
              <w:textAlignment w:val="baseline"/>
              <w:rPr>
                <w:b/>
                <w:bCs/>
                <w:sz w:val="16"/>
                <w:szCs w:val="16"/>
              </w:rPr>
            </w:pPr>
            <w:r>
              <w:rPr>
                <w:b/>
                <w:bCs/>
                <w:sz w:val="16"/>
                <w:szCs w:val="16"/>
              </w:rPr>
              <w:t>14</w:t>
            </w:r>
          </w:p>
        </w:tc>
      </w:tr>
      <w:tr w:rsidR="00893CC7" w14:paraId="08626492" w14:textId="77777777" w:rsidTr="00893CC7">
        <w:trPr>
          <w:trHeight w:val="165"/>
          <w:tblHeader/>
        </w:trPr>
        <w:tc>
          <w:tcPr>
            <w:tcW w:w="567" w:type="dxa"/>
            <w:vMerge w:val="restart"/>
            <w:tcBorders>
              <w:top w:val="single" w:sz="2" w:space="0" w:color="auto"/>
              <w:left w:val="single" w:sz="2" w:space="0" w:color="auto"/>
              <w:bottom w:val="single" w:sz="2" w:space="0" w:color="auto"/>
              <w:right w:val="single" w:sz="2" w:space="0" w:color="auto"/>
            </w:tcBorders>
            <w:hideMark/>
          </w:tcPr>
          <w:p w14:paraId="0006C598" w14:textId="77777777" w:rsidR="00893CC7" w:rsidRDefault="00893CC7">
            <w:pPr>
              <w:keepNext/>
              <w:keepLines/>
              <w:suppressAutoHyphens/>
              <w:spacing w:after="0"/>
              <w:textAlignment w:val="baseline"/>
              <w:rPr>
                <w:sz w:val="14"/>
                <w:szCs w:val="14"/>
              </w:rPr>
            </w:pPr>
            <w:r>
              <w:rPr>
                <w:b/>
                <w:bCs/>
                <w:sz w:val="16"/>
                <w:szCs w:val="16"/>
              </w:rPr>
              <w:t xml:space="preserve">Use-No. </w:t>
            </w:r>
          </w:p>
        </w:tc>
        <w:tc>
          <w:tcPr>
            <w:tcW w:w="893" w:type="dxa"/>
            <w:vMerge w:val="restart"/>
            <w:tcBorders>
              <w:top w:val="single" w:sz="2" w:space="0" w:color="auto"/>
              <w:left w:val="single" w:sz="2" w:space="0" w:color="auto"/>
              <w:bottom w:val="single" w:sz="2" w:space="0" w:color="auto"/>
              <w:right w:val="single" w:sz="2" w:space="0" w:color="auto"/>
            </w:tcBorders>
            <w:hideMark/>
          </w:tcPr>
          <w:p w14:paraId="1ED70FBE" w14:textId="77777777" w:rsidR="00893CC7" w:rsidRDefault="00893CC7">
            <w:pPr>
              <w:keepNext/>
              <w:keepLines/>
              <w:suppressAutoHyphens/>
              <w:spacing w:after="0"/>
              <w:textAlignment w:val="baseline"/>
              <w:rPr>
                <w:sz w:val="14"/>
                <w:szCs w:val="14"/>
              </w:rPr>
            </w:pPr>
            <w:r>
              <w:rPr>
                <w:b/>
                <w:bCs/>
                <w:sz w:val="16"/>
                <w:szCs w:val="16"/>
              </w:rPr>
              <w:t>Member state(s) </w:t>
            </w:r>
            <w:r>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hideMark/>
          </w:tcPr>
          <w:p w14:paraId="3B83B65B" w14:textId="77777777" w:rsidR="00893CC7" w:rsidRDefault="00893CC7">
            <w:pPr>
              <w:keepNext/>
              <w:keepLines/>
              <w:suppressAutoHyphens/>
              <w:spacing w:after="0"/>
              <w:textAlignment w:val="baseline"/>
              <w:rPr>
                <w:sz w:val="14"/>
                <w:szCs w:val="14"/>
              </w:rPr>
            </w:pPr>
            <w:r>
              <w:rPr>
                <w:b/>
                <w:bCs/>
                <w:sz w:val="16"/>
                <w:szCs w:val="16"/>
              </w:rPr>
              <w:t>Crop and/ </w:t>
            </w:r>
            <w:r>
              <w:rPr>
                <w:b/>
                <w:bCs/>
                <w:sz w:val="16"/>
                <w:szCs w:val="16"/>
              </w:rPr>
              <w:br/>
              <w:t>or situation </w:t>
            </w:r>
            <w:r>
              <w:rPr>
                <w:b/>
                <w:bCs/>
                <w:sz w:val="16"/>
                <w:szCs w:val="16"/>
              </w:rPr>
              <w:br/>
              <w:t> </w:t>
            </w:r>
            <w:r>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hideMark/>
          </w:tcPr>
          <w:p w14:paraId="46F7895D" w14:textId="77777777" w:rsidR="00893CC7" w:rsidRDefault="00893CC7">
            <w:pPr>
              <w:keepNext/>
              <w:keepLines/>
              <w:suppressAutoHyphens/>
              <w:spacing w:after="0"/>
              <w:textAlignment w:val="baseline"/>
              <w:rPr>
                <w:sz w:val="14"/>
                <w:szCs w:val="14"/>
              </w:rPr>
            </w:pPr>
            <w:r>
              <w:rPr>
                <w:b/>
                <w:bCs/>
                <w:sz w:val="16"/>
                <w:szCs w:val="16"/>
              </w:rPr>
              <w:t xml:space="preserve">F, </w:t>
            </w:r>
            <w:proofErr w:type="spellStart"/>
            <w:r>
              <w:rPr>
                <w:b/>
                <w:bCs/>
                <w:sz w:val="16"/>
                <w:szCs w:val="16"/>
              </w:rPr>
              <w:t>Fn</w:t>
            </w:r>
            <w:proofErr w:type="spellEnd"/>
            <w:r>
              <w:rPr>
                <w:b/>
                <w:bCs/>
                <w:sz w:val="16"/>
                <w:szCs w:val="16"/>
              </w:rPr>
              <w:t xml:space="preserve">, </w:t>
            </w:r>
            <w:proofErr w:type="spellStart"/>
            <w:r>
              <w:rPr>
                <w:b/>
                <w:bCs/>
                <w:sz w:val="16"/>
                <w:szCs w:val="16"/>
              </w:rPr>
              <w:t>Fpn</w:t>
            </w:r>
            <w:proofErr w:type="spellEnd"/>
            <w:r>
              <w:rPr>
                <w:b/>
                <w:bCs/>
                <w:sz w:val="16"/>
                <w:szCs w:val="16"/>
              </w:rPr>
              <w:t> </w:t>
            </w:r>
            <w:r>
              <w:rPr>
                <w:b/>
                <w:bCs/>
                <w:sz w:val="16"/>
                <w:szCs w:val="16"/>
              </w:rPr>
              <w:br/>
              <w:t xml:space="preserve">G, </w:t>
            </w:r>
            <w:proofErr w:type="spellStart"/>
            <w:r>
              <w:rPr>
                <w:b/>
                <w:bCs/>
                <w:sz w:val="16"/>
                <w:szCs w:val="16"/>
              </w:rPr>
              <w:t>Gn</w:t>
            </w:r>
            <w:proofErr w:type="spellEnd"/>
            <w:r>
              <w:rPr>
                <w:b/>
                <w:bCs/>
                <w:sz w:val="16"/>
                <w:szCs w:val="16"/>
              </w:rPr>
              <w:t xml:space="preserve">, </w:t>
            </w:r>
            <w:proofErr w:type="spellStart"/>
            <w:r>
              <w:rPr>
                <w:b/>
                <w:bCs/>
                <w:sz w:val="16"/>
                <w:szCs w:val="16"/>
              </w:rPr>
              <w:t>Gpn</w:t>
            </w:r>
            <w:proofErr w:type="spellEnd"/>
            <w:r>
              <w:rPr>
                <w:b/>
                <w:bCs/>
                <w:sz w:val="16"/>
                <w:szCs w:val="16"/>
              </w:rPr>
              <w:t> </w:t>
            </w:r>
            <w:r>
              <w:rPr>
                <w:b/>
                <w:bCs/>
                <w:sz w:val="16"/>
                <w:szCs w:val="16"/>
              </w:rPr>
              <w:br/>
              <w:t>or </w:t>
            </w:r>
            <w:r>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hideMark/>
          </w:tcPr>
          <w:p w14:paraId="215D997E" w14:textId="77777777" w:rsidR="00893CC7" w:rsidRDefault="00893CC7">
            <w:pPr>
              <w:keepNext/>
              <w:keepLines/>
              <w:suppressAutoHyphens/>
              <w:spacing w:after="0"/>
              <w:textAlignment w:val="baseline"/>
              <w:rPr>
                <w:sz w:val="14"/>
                <w:szCs w:val="14"/>
              </w:rPr>
            </w:pPr>
            <w:r>
              <w:rPr>
                <w:b/>
                <w:bCs/>
                <w:sz w:val="16"/>
                <w:szCs w:val="16"/>
              </w:rPr>
              <w:t>Pests or Group of pests controlled </w:t>
            </w:r>
            <w:r>
              <w:rPr>
                <w:b/>
                <w:bCs/>
                <w:sz w:val="16"/>
                <w:szCs w:val="16"/>
              </w:rPr>
              <w:br/>
              <w:t> </w:t>
            </w:r>
            <w:r>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hideMark/>
          </w:tcPr>
          <w:p w14:paraId="1ED62F0C" w14:textId="77777777" w:rsidR="00893CC7" w:rsidRDefault="00893CC7">
            <w:pPr>
              <w:keepNext/>
              <w:keepLines/>
              <w:suppressAutoHyphens/>
              <w:spacing w:after="0"/>
              <w:jc w:val="center"/>
              <w:textAlignment w:val="baseline"/>
              <w:rPr>
                <w:sz w:val="14"/>
                <w:szCs w:val="14"/>
              </w:rPr>
            </w:pPr>
            <w:r>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hideMark/>
          </w:tcPr>
          <w:p w14:paraId="19D7A2A6" w14:textId="77777777" w:rsidR="00893CC7" w:rsidRDefault="00893CC7">
            <w:pPr>
              <w:spacing w:after="0"/>
              <w:jc w:val="center"/>
              <w:rPr>
                <w:sz w:val="14"/>
                <w:szCs w:val="14"/>
              </w:rPr>
            </w:pPr>
            <w:r>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hideMark/>
          </w:tcPr>
          <w:p w14:paraId="00877221" w14:textId="77777777" w:rsidR="00893CC7" w:rsidRDefault="00893CC7">
            <w:pPr>
              <w:keepNext/>
              <w:keepLines/>
              <w:suppressAutoHyphens/>
              <w:spacing w:after="0"/>
              <w:textAlignment w:val="baseline"/>
              <w:rPr>
                <w:sz w:val="14"/>
                <w:szCs w:val="14"/>
              </w:rPr>
            </w:pPr>
            <w:r>
              <w:rPr>
                <w:b/>
                <w:bCs/>
                <w:sz w:val="16"/>
                <w:szCs w:val="16"/>
              </w:rPr>
              <w:t>PHI </w:t>
            </w:r>
            <w:r>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hideMark/>
          </w:tcPr>
          <w:p w14:paraId="67321BD3" w14:textId="77777777" w:rsidR="00893CC7" w:rsidRDefault="00893CC7">
            <w:pPr>
              <w:keepNext/>
              <w:keepLines/>
              <w:suppressAutoHyphens/>
              <w:spacing w:after="0"/>
              <w:textAlignment w:val="baseline"/>
              <w:rPr>
                <w:b/>
                <w:bCs/>
              </w:rPr>
            </w:pPr>
            <w:r>
              <w:rPr>
                <w:b/>
                <w:bCs/>
                <w:sz w:val="16"/>
                <w:szCs w:val="16"/>
              </w:rPr>
              <w:t>Remarks:  </w:t>
            </w:r>
            <w:r>
              <w:rPr>
                <w:b/>
                <w:bCs/>
                <w:sz w:val="16"/>
                <w:szCs w:val="16"/>
              </w:rPr>
              <w:br/>
              <w:t> </w:t>
            </w:r>
            <w:r>
              <w:rPr>
                <w:b/>
                <w:bCs/>
                <w:sz w:val="16"/>
                <w:szCs w:val="16"/>
              </w:rPr>
              <w:br/>
              <w:t>e.g. g safener/synergist per ha</w:t>
            </w:r>
          </w:p>
        </w:tc>
      </w:tr>
      <w:tr w:rsidR="00893CC7" w14:paraId="5DB45F72" w14:textId="77777777" w:rsidTr="00893CC7">
        <w:trPr>
          <w:trHeight w:val="16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1B8D7BB"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B38FE97"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48BE903"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676B8D6"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39DABAF" w14:textId="77777777" w:rsidR="00893CC7" w:rsidRDefault="00893CC7">
            <w:pPr>
              <w:tabs>
                <w:tab w:val="clear" w:pos="720"/>
              </w:tabs>
              <w:spacing w:after="0"/>
              <w:rPr>
                <w:sz w:val="14"/>
                <w:szCs w:val="14"/>
              </w:rPr>
            </w:pPr>
          </w:p>
        </w:tc>
        <w:tc>
          <w:tcPr>
            <w:tcW w:w="857" w:type="dxa"/>
            <w:tcBorders>
              <w:top w:val="single" w:sz="2" w:space="0" w:color="auto"/>
              <w:left w:val="single" w:sz="2" w:space="0" w:color="auto"/>
              <w:bottom w:val="single" w:sz="2" w:space="0" w:color="auto"/>
              <w:right w:val="single" w:sz="2" w:space="0" w:color="auto"/>
            </w:tcBorders>
            <w:hideMark/>
          </w:tcPr>
          <w:p w14:paraId="22D0060F" w14:textId="77777777" w:rsidR="00893CC7" w:rsidRDefault="00893CC7">
            <w:pPr>
              <w:keepNext/>
              <w:keepLines/>
              <w:suppressAutoHyphens/>
              <w:spacing w:after="0"/>
              <w:textAlignment w:val="baseline"/>
              <w:rPr>
                <w:sz w:val="14"/>
                <w:szCs w:val="14"/>
              </w:rPr>
            </w:pPr>
            <w:r>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hideMark/>
          </w:tcPr>
          <w:p w14:paraId="21852ABE" w14:textId="77777777" w:rsidR="00893CC7" w:rsidRDefault="00893CC7">
            <w:pPr>
              <w:keepNext/>
              <w:keepLines/>
              <w:suppressAutoHyphens/>
              <w:spacing w:after="0"/>
              <w:textAlignment w:val="baseline"/>
              <w:rPr>
                <w:sz w:val="14"/>
                <w:szCs w:val="14"/>
              </w:rPr>
            </w:pPr>
            <w:r>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hideMark/>
          </w:tcPr>
          <w:p w14:paraId="0CC584D5" w14:textId="77777777" w:rsidR="00893CC7" w:rsidRDefault="00893CC7">
            <w:pPr>
              <w:keepNext/>
              <w:keepLines/>
              <w:suppressAutoHyphens/>
              <w:spacing w:after="0"/>
              <w:textAlignment w:val="baseline"/>
            </w:pPr>
            <w:r>
              <w:rPr>
                <w:sz w:val="16"/>
                <w:szCs w:val="16"/>
              </w:rPr>
              <w:t>Max. number  </w:t>
            </w:r>
          </w:p>
          <w:p w14:paraId="10858FA3" w14:textId="77777777" w:rsidR="00893CC7" w:rsidRDefault="00893CC7">
            <w:pPr>
              <w:keepNext/>
              <w:keepLines/>
              <w:suppressAutoHyphens/>
              <w:spacing w:after="0"/>
              <w:textAlignment w:val="baseline"/>
            </w:pPr>
            <w:r>
              <w:rPr>
                <w:sz w:val="16"/>
                <w:szCs w:val="16"/>
              </w:rPr>
              <w:t>a) per use </w:t>
            </w:r>
          </w:p>
          <w:p w14:paraId="6EE412CA" w14:textId="77777777" w:rsidR="00893CC7" w:rsidRDefault="00893CC7">
            <w:pPr>
              <w:keepNext/>
              <w:keepLines/>
              <w:suppressAutoHyphens/>
              <w:spacing w:after="0"/>
              <w:textAlignment w:val="baseline"/>
              <w:rPr>
                <w:sz w:val="14"/>
                <w:szCs w:val="14"/>
              </w:rPr>
            </w:pPr>
            <w:r>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hideMark/>
          </w:tcPr>
          <w:p w14:paraId="3EB1C086" w14:textId="77777777" w:rsidR="00893CC7" w:rsidRDefault="00893CC7">
            <w:pPr>
              <w:keepNext/>
              <w:keepLines/>
              <w:suppressAutoHyphens/>
              <w:spacing w:after="0"/>
              <w:textAlignment w:val="baseline"/>
              <w:rPr>
                <w:sz w:val="14"/>
                <w:szCs w:val="14"/>
              </w:rPr>
            </w:pPr>
            <w:r>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hideMark/>
          </w:tcPr>
          <w:p w14:paraId="4433B94F" w14:textId="77777777" w:rsidR="00893CC7" w:rsidRDefault="00893CC7">
            <w:pPr>
              <w:keepNext/>
              <w:keepLines/>
              <w:suppressAutoHyphens/>
              <w:spacing w:after="0"/>
              <w:textAlignment w:val="baseline"/>
            </w:pPr>
            <w:r>
              <w:rPr>
                <w:sz w:val="16"/>
                <w:szCs w:val="16"/>
              </w:rPr>
              <w:t>kg or L product / ha </w:t>
            </w:r>
          </w:p>
          <w:p w14:paraId="0F58E35E" w14:textId="77777777" w:rsidR="00893CC7" w:rsidRDefault="00893CC7">
            <w:pPr>
              <w:keepNext/>
              <w:keepLines/>
              <w:suppressAutoHyphens/>
              <w:spacing w:after="0"/>
              <w:textAlignment w:val="baseline"/>
            </w:pPr>
            <w:r>
              <w:rPr>
                <w:sz w:val="16"/>
                <w:szCs w:val="16"/>
              </w:rPr>
              <w:t>a) min / max. rate per appl. </w:t>
            </w:r>
          </w:p>
          <w:p w14:paraId="6017548E"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hideMark/>
          </w:tcPr>
          <w:p w14:paraId="7A13A965" w14:textId="77777777" w:rsidR="00893CC7" w:rsidRDefault="00893CC7">
            <w:pPr>
              <w:keepNext/>
              <w:keepLines/>
              <w:suppressAutoHyphens/>
              <w:spacing w:after="0"/>
              <w:textAlignment w:val="baseline"/>
            </w:pPr>
            <w:r>
              <w:rPr>
                <w:sz w:val="16"/>
                <w:szCs w:val="16"/>
              </w:rPr>
              <w:t>g or kg as/ha </w:t>
            </w:r>
            <w:r>
              <w:rPr>
                <w:sz w:val="16"/>
                <w:szCs w:val="16"/>
              </w:rPr>
              <w:br/>
              <w:t> </w:t>
            </w:r>
          </w:p>
          <w:p w14:paraId="5F56716A" w14:textId="77777777" w:rsidR="00893CC7" w:rsidRDefault="00893CC7">
            <w:pPr>
              <w:keepNext/>
              <w:keepLines/>
              <w:suppressAutoHyphens/>
              <w:spacing w:after="0"/>
              <w:textAlignment w:val="baseline"/>
            </w:pPr>
            <w:r>
              <w:rPr>
                <w:sz w:val="16"/>
                <w:szCs w:val="16"/>
              </w:rPr>
              <w:t>a) min / max. rate per appl. </w:t>
            </w:r>
          </w:p>
          <w:p w14:paraId="1249D4BD"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hideMark/>
          </w:tcPr>
          <w:p w14:paraId="35731959" w14:textId="77777777" w:rsidR="00893CC7" w:rsidRDefault="00893CC7">
            <w:pPr>
              <w:spacing w:after="0"/>
              <w:rPr>
                <w:sz w:val="14"/>
                <w:szCs w:val="14"/>
              </w:rPr>
            </w:pPr>
            <w:r>
              <w:rPr>
                <w:sz w:val="16"/>
                <w:szCs w:val="16"/>
              </w:rPr>
              <w:t>Water L/ha </w:t>
            </w:r>
            <w:r>
              <w:rPr>
                <w:sz w:val="16"/>
                <w:szCs w:val="16"/>
              </w:rPr>
              <w:br/>
              <w:t> </w:t>
            </w:r>
            <w:r>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BA03823"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C965128" w14:textId="77777777" w:rsidR="00893CC7" w:rsidRDefault="00893CC7">
            <w:pPr>
              <w:tabs>
                <w:tab w:val="clear" w:pos="720"/>
              </w:tabs>
              <w:spacing w:after="0"/>
              <w:rPr>
                <w:b/>
                <w:bCs/>
              </w:rPr>
            </w:pPr>
          </w:p>
        </w:tc>
      </w:tr>
      <w:tr w:rsidR="00893CC7" w14:paraId="2C018F05"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6BBE7240" w14:textId="77777777" w:rsidR="00893CC7" w:rsidRDefault="00893CC7">
            <w:pPr>
              <w:keepNext/>
              <w:keepLines/>
              <w:suppressAutoHyphens/>
              <w:spacing w:after="0"/>
              <w:textAlignment w:val="baseline"/>
              <w:rPr>
                <w:sz w:val="14"/>
                <w:szCs w:val="14"/>
              </w:rPr>
            </w:pPr>
            <w:r>
              <w:rPr>
                <w:sz w:val="14"/>
                <w:szCs w:val="14"/>
              </w:rPr>
              <w:t>12</w:t>
            </w:r>
          </w:p>
        </w:tc>
        <w:tc>
          <w:tcPr>
            <w:tcW w:w="893" w:type="dxa"/>
            <w:tcBorders>
              <w:top w:val="single" w:sz="2" w:space="0" w:color="auto"/>
              <w:left w:val="single" w:sz="2" w:space="0" w:color="auto"/>
              <w:bottom w:val="single" w:sz="2" w:space="0" w:color="auto"/>
              <w:right w:val="single" w:sz="2" w:space="0" w:color="auto"/>
            </w:tcBorders>
            <w:hideMark/>
          </w:tcPr>
          <w:p w14:paraId="0431F94A" w14:textId="77777777" w:rsidR="00893CC7" w:rsidRDefault="00893CC7">
            <w:pPr>
              <w:keepNext/>
              <w:keepLines/>
              <w:suppressAutoHyphens/>
              <w:spacing w:after="0"/>
              <w:textAlignment w:val="baseline"/>
              <w:rPr>
                <w:sz w:val="14"/>
                <w:szCs w:val="14"/>
              </w:rPr>
            </w:pPr>
            <w:r>
              <w:rPr>
                <w:sz w:val="14"/>
                <w:szCs w:val="14"/>
              </w:rPr>
              <w:t>HU</w:t>
            </w:r>
          </w:p>
        </w:tc>
        <w:tc>
          <w:tcPr>
            <w:tcW w:w="950" w:type="dxa"/>
            <w:tcBorders>
              <w:top w:val="single" w:sz="2" w:space="0" w:color="auto"/>
              <w:left w:val="single" w:sz="2" w:space="0" w:color="auto"/>
              <w:bottom w:val="single" w:sz="2" w:space="0" w:color="auto"/>
              <w:right w:val="single" w:sz="2" w:space="0" w:color="auto"/>
            </w:tcBorders>
            <w:hideMark/>
          </w:tcPr>
          <w:p w14:paraId="0C353F10" w14:textId="77777777" w:rsidR="00893CC7" w:rsidRDefault="00893CC7">
            <w:pPr>
              <w:keepNext/>
              <w:keepLines/>
              <w:suppressAutoHyphens/>
              <w:spacing w:after="0"/>
              <w:textAlignment w:val="baseline"/>
              <w:rPr>
                <w:sz w:val="14"/>
                <w:szCs w:val="14"/>
              </w:rPr>
            </w:pPr>
            <w:r>
              <w:rPr>
                <w:sz w:val="14"/>
                <w:szCs w:val="14"/>
              </w:rPr>
              <w:t xml:space="preserve">Ornamental trees, bushes </w:t>
            </w:r>
            <w:r>
              <w:rPr>
                <w:sz w:val="14"/>
                <w:szCs w:val="14"/>
              </w:rPr>
              <w:br/>
              <w:t>(also on public areas)</w:t>
            </w:r>
          </w:p>
        </w:tc>
        <w:tc>
          <w:tcPr>
            <w:tcW w:w="772" w:type="dxa"/>
            <w:tcBorders>
              <w:top w:val="single" w:sz="2" w:space="0" w:color="auto"/>
              <w:left w:val="single" w:sz="2" w:space="0" w:color="auto"/>
              <w:bottom w:val="single" w:sz="2" w:space="0" w:color="auto"/>
              <w:right w:val="single" w:sz="2" w:space="0" w:color="auto"/>
            </w:tcBorders>
            <w:hideMark/>
          </w:tcPr>
          <w:p w14:paraId="71C0FE9C"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13F4908C" w14:textId="77777777" w:rsidR="00893CC7" w:rsidRDefault="00893CC7">
            <w:pPr>
              <w:keepNext/>
              <w:keepLines/>
              <w:suppressAutoHyphens/>
              <w:spacing w:after="0"/>
              <w:textAlignment w:val="baseline"/>
              <w:rPr>
                <w:sz w:val="14"/>
                <w:szCs w:val="14"/>
              </w:rPr>
            </w:pPr>
            <w:r>
              <w:rPr>
                <w:sz w:val="14"/>
                <w:szCs w:val="14"/>
              </w:rPr>
              <w:t xml:space="preserve">Lepidopteran foliage pests </w:t>
            </w:r>
            <w:r>
              <w:rPr>
                <w:sz w:val="14"/>
                <w:szCs w:val="14"/>
              </w:rPr>
              <w:br/>
            </w:r>
            <w:r>
              <w:rPr>
                <w:i/>
                <w:iCs/>
                <w:sz w:val="14"/>
                <w:szCs w:val="14"/>
              </w:rPr>
              <w:t>Lymantria dispar</w:t>
            </w:r>
            <w:r>
              <w:rPr>
                <w:sz w:val="14"/>
                <w:szCs w:val="14"/>
              </w:rPr>
              <w:t xml:space="preserve"> - LYMADI</w:t>
            </w:r>
            <w:r>
              <w:rPr>
                <w:i/>
                <w:iCs/>
                <w:sz w:val="14"/>
                <w:szCs w:val="14"/>
              </w:rPr>
              <w:br/>
            </w:r>
            <w:proofErr w:type="spellStart"/>
            <w:r>
              <w:rPr>
                <w:i/>
                <w:iCs/>
                <w:sz w:val="14"/>
                <w:szCs w:val="14"/>
              </w:rPr>
              <w:t>Hyphantria</w:t>
            </w:r>
            <w:proofErr w:type="spellEnd"/>
            <w:r>
              <w:rPr>
                <w:i/>
                <w:iCs/>
                <w:sz w:val="14"/>
                <w:szCs w:val="14"/>
              </w:rPr>
              <w:t xml:space="preserve"> </w:t>
            </w:r>
            <w:proofErr w:type="spellStart"/>
            <w:r>
              <w:rPr>
                <w:i/>
                <w:iCs/>
                <w:sz w:val="14"/>
                <w:szCs w:val="14"/>
              </w:rPr>
              <w:t>cunea</w:t>
            </w:r>
            <w:proofErr w:type="spellEnd"/>
            <w:r>
              <w:rPr>
                <w:sz w:val="14"/>
                <w:szCs w:val="14"/>
              </w:rPr>
              <w:t xml:space="preserve">  - HYPHCU</w:t>
            </w:r>
            <w:r>
              <w:rPr>
                <w:i/>
                <w:iCs/>
                <w:sz w:val="14"/>
                <w:szCs w:val="14"/>
              </w:rPr>
              <w:br/>
            </w:r>
            <w:proofErr w:type="spellStart"/>
            <w:r>
              <w:rPr>
                <w:i/>
                <w:iCs/>
                <w:sz w:val="14"/>
                <w:szCs w:val="14"/>
              </w:rPr>
              <w:t>Euproctis</w:t>
            </w:r>
            <w:proofErr w:type="spellEnd"/>
            <w:r>
              <w:rPr>
                <w:i/>
                <w:iCs/>
                <w:sz w:val="14"/>
                <w:szCs w:val="14"/>
              </w:rPr>
              <w:t xml:space="preserve"> </w:t>
            </w:r>
            <w:proofErr w:type="spellStart"/>
            <w:r>
              <w:rPr>
                <w:i/>
                <w:iCs/>
                <w:sz w:val="14"/>
                <w:szCs w:val="14"/>
              </w:rPr>
              <w:t>chrysorrhoea</w:t>
            </w:r>
            <w:proofErr w:type="spellEnd"/>
            <w:r>
              <w:rPr>
                <w:i/>
                <w:iCs/>
                <w:sz w:val="14"/>
                <w:szCs w:val="14"/>
              </w:rPr>
              <w:t xml:space="preserve"> </w:t>
            </w:r>
            <w:r>
              <w:rPr>
                <w:sz w:val="14"/>
                <w:szCs w:val="14"/>
              </w:rPr>
              <w:t>- EUPRCH</w:t>
            </w:r>
            <w:r>
              <w:rPr>
                <w:i/>
                <w:iCs/>
                <w:sz w:val="14"/>
                <w:szCs w:val="14"/>
              </w:rPr>
              <w:br/>
              <w:t xml:space="preserve">Aporia </w:t>
            </w:r>
            <w:proofErr w:type="spellStart"/>
            <w:r>
              <w:rPr>
                <w:i/>
                <w:iCs/>
                <w:sz w:val="14"/>
                <w:szCs w:val="14"/>
              </w:rPr>
              <w:t>crataegi</w:t>
            </w:r>
            <w:proofErr w:type="spellEnd"/>
            <w:r>
              <w:rPr>
                <w:sz w:val="14"/>
                <w:szCs w:val="14"/>
              </w:rPr>
              <w:t xml:space="preserve">  - APORCR</w:t>
            </w:r>
            <w:r>
              <w:rPr>
                <w:i/>
                <w:iCs/>
                <w:sz w:val="14"/>
                <w:szCs w:val="14"/>
              </w:rPr>
              <w:br/>
            </w:r>
            <w:proofErr w:type="spellStart"/>
            <w:r>
              <w:rPr>
                <w:i/>
                <w:iCs/>
                <w:sz w:val="14"/>
                <w:szCs w:val="14"/>
              </w:rPr>
              <w:t>Thaumetopoea</w:t>
            </w:r>
            <w:proofErr w:type="spellEnd"/>
            <w:r>
              <w:rPr>
                <w:i/>
                <w:iCs/>
                <w:sz w:val="14"/>
                <w:szCs w:val="14"/>
              </w:rPr>
              <w:t xml:space="preserve"> </w:t>
            </w:r>
            <w:proofErr w:type="spellStart"/>
            <w:r>
              <w:rPr>
                <w:i/>
                <w:iCs/>
                <w:sz w:val="14"/>
                <w:szCs w:val="14"/>
              </w:rPr>
              <w:t>processionea</w:t>
            </w:r>
            <w:proofErr w:type="spellEnd"/>
            <w:r>
              <w:rPr>
                <w:i/>
                <w:iCs/>
                <w:sz w:val="14"/>
                <w:szCs w:val="14"/>
              </w:rPr>
              <w:t xml:space="preserve"> </w:t>
            </w:r>
            <w:r>
              <w:rPr>
                <w:sz w:val="14"/>
                <w:szCs w:val="14"/>
              </w:rPr>
              <w:t>- THAUPR</w:t>
            </w:r>
            <w:r>
              <w:rPr>
                <w:i/>
                <w:iCs/>
                <w:sz w:val="14"/>
                <w:szCs w:val="14"/>
              </w:rPr>
              <w:br/>
              <w:t xml:space="preserve">Tortrix </w:t>
            </w:r>
            <w:proofErr w:type="spellStart"/>
            <w:r>
              <w:rPr>
                <w:i/>
                <w:iCs/>
                <w:sz w:val="14"/>
                <w:szCs w:val="14"/>
              </w:rPr>
              <w:t>viridana</w:t>
            </w:r>
            <w:proofErr w:type="spellEnd"/>
            <w:r>
              <w:rPr>
                <w:i/>
                <w:iCs/>
                <w:sz w:val="14"/>
                <w:szCs w:val="14"/>
              </w:rPr>
              <w:t xml:space="preserve"> </w:t>
            </w:r>
            <w:r>
              <w:rPr>
                <w:sz w:val="14"/>
                <w:szCs w:val="14"/>
              </w:rPr>
              <w:t>- TORTVI</w:t>
            </w:r>
            <w:r>
              <w:rPr>
                <w:i/>
                <w:iCs/>
                <w:sz w:val="14"/>
                <w:szCs w:val="14"/>
              </w:rPr>
              <w:br/>
            </w:r>
            <w:proofErr w:type="spellStart"/>
            <w:r>
              <w:rPr>
                <w:i/>
                <w:iCs/>
                <w:sz w:val="14"/>
                <w:szCs w:val="14"/>
              </w:rPr>
              <w:t>Geometridae</w:t>
            </w:r>
            <w:proofErr w:type="spellEnd"/>
            <w:r>
              <w:rPr>
                <w:i/>
                <w:iCs/>
                <w:sz w:val="14"/>
                <w:szCs w:val="14"/>
              </w:rPr>
              <w:t xml:space="preserve"> </w:t>
            </w:r>
            <w:r>
              <w:rPr>
                <w:sz w:val="14"/>
                <w:szCs w:val="14"/>
              </w:rPr>
              <w:t>- 1GEOMF</w:t>
            </w:r>
            <w:r>
              <w:rPr>
                <w:i/>
                <w:iCs/>
                <w:sz w:val="14"/>
                <w:szCs w:val="14"/>
              </w:rPr>
              <w:br/>
            </w:r>
            <w:proofErr w:type="spellStart"/>
            <w:r>
              <w:rPr>
                <w:i/>
                <w:iCs/>
                <w:sz w:val="14"/>
                <w:szCs w:val="14"/>
              </w:rPr>
              <w:t>Tortricidae</w:t>
            </w:r>
            <w:proofErr w:type="spellEnd"/>
            <w:r>
              <w:rPr>
                <w:i/>
                <w:iCs/>
                <w:sz w:val="14"/>
                <w:szCs w:val="14"/>
              </w:rPr>
              <w:t xml:space="preserve"> </w:t>
            </w:r>
            <w:r>
              <w:rPr>
                <w:sz w:val="14"/>
                <w:szCs w:val="14"/>
              </w:rPr>
              <w:t xml:space="preserve"> - 1TORTF</w:t>
            </w:r>
            <w:r>
              <w:rPr>
                <w:i/>
                <w:iCs/>
                <w:sz w:val="14"/>
                <w:szCs w:val="14"/>
              </w:rPr>
              <w:br/>
            </w:r>
            <w:proofErr w:type="spellStart"/>
            <w:r>
              <w:rPr>
                <w:i/>
                <w:iCs/>
                <w:sz w:val="14"/>
                <w:szCs w:val="14"/>
              </w:rPr>
              <w:t>Gracillariidae</w:t>
            </w:r>
            <w:proofErr w:type="spellEnd"/>
            <w:r>
              <w:rPr>
                <w:i/>
                <w:iCs/>
                <w:sz w:val="14"/>
                <w:szCs w:val="14"/>
              </w:rPr>
              <w:t xml:space="preserve"> -</w:t>
            </w:r>
            <w:r>
              <w:rPr>
                <w:sz w:val="14"/>
                <w:szCs w:val="14"/>
              </w:rPr>
              <w:t xml:space="preserve"> 1GRACF</w:t>
            </w:r>
            <w:r>
              <w:rPr>
                <w:i/>
                <w:iCs/>
                <w:sz w:val="14"/>
                <w:szCs w:val="14"/>
              </w:rPr>
              <w:br/>
            </w:r>
            <w:proofErr w:type="spellStart"/>
            <w:r>
              <w:rPr>
                <w:i/>
                <w:iCs/>
                <w:sz w:val="14"/>
                <w:szCs w:val="14"/>
              </w:rPr>
              <w:t>Dendrolimus</w:t>
            </w:r>
            <w:proofErr w:type="spellEnd"/>
            <w:r>
              <w:rPr>
                <w:i/>
                <w:iCs/>
                <w:sz w:val="14"/>
                <w:szCs w:val="14"/>
              </w:rPr>
              <w:t xml:space="preserve"> </w:t>
            </w:r>
            <w:proofErr w:type="spellStart"/>
            <w:r>
              <w:rPr>
                <w:i/>
                <w:iCs/>
                <w:sz w:val="14"/>
                <w:szCs w:val="14"/>
              </w:rPr>
              <w:t>pini</w:t>
            </w:r>
            <w:proofErr w:type="spellEnd"/>
            <w:r>
              <w:rPr>
                <w:i/>
                <w:iCs/>
                <w:sz w:val="14"/>
                <w:szCs w:val="14"/>
              </w:rPr>
              <w:t xml:space="preserve"> </w:t>
            </w:r>
            <w:r>
              <w:rPr>
                <w:sz w:val="14"/>
                <w:szCs w:val="14"/>
              </w:rPr>
              <w:t>- DENDPI</w:t>
            </w:r>
            <w:r>
              <w:rPr>
                <w:i/>
                <w:iCs/>
                <w:sz w:val="14"/>
                <w:szCs w:val="14"/>
              </w:rPr>
              <w:br/>
            </w:r>
            <w:proofErr w:type="spellStart"/>
            <w:r>
              <w:rPr>
                <w:i/>
                <w:iCs/>
                <w:sz w:val="14"/>
                <w:szCs w:val="14"/>
              </w:rPr>
              <w:t>Rhyacionia</w:t>
            </w:r>
            <w:proofErr w:type="spellEnd"/>
            <w:r>
              <w:rPr>
                <w:i/>
                <w:iCs/>
                <w:sz w:val="14"/>
                <w:szCs w:val="14"/>
              </w:rPr>
              <w:t xml:space="preserve"> </w:t>
            </w:r>
            <w:proofErr w:type="spellStart"/>
            <w:r>
              <w:rPr>
                <w:i/>
                <w:iCs/>
                <w:sz w:val="14"/>
                <w:szCs w:val="14"/>
              </w:rPr>
              <w:t>buoliana</w:t>
            </w:r>
            <w:proofErr w:type="spellEnd"/>
            <w:r>
              <w:rPr>
                <w:i/>
                <w:iCs/>
                <w:sz w:val="14"/>
                <w:szCs w:val="14"/>
              </w:rPr>
              <w:t xml:space="preserve">  - </w:t>
            </w:r>
            <w:r>
              <w:rPr>
                <w:sz w:val="14"/>
                <w:szCs w:val="14"/>
              </w:rPr>
              <w:t>EVETBU</w:t>
            </w:r>
          </w:p>
        </w:tc>
        <w:tc>
          <w:tcPr>
            <w:tcW w:w="857" w:type="dxa"/>
            <w:tcBorders>
              <w:top w:val="single" w:sz="2" w:space="0" w:color="auto"/>
              <w:left w:val="single" w:sz="2" w:space="0" w:color="auto"/>
              <w:bottom w:val="single" w:sz="2" w:space="0" w:color="auto"/>
              <w:right w:val="single" w:sz="2" w:space="0" w:color="auto"/>
            </w:tcBorders>
            <w:hideMark/>
          </w:tcPr>
          <w:p w14:paraId="285A17AA" w14:textId="77777777" w:rsidR="00893CC7" w:rsidRDefault="00893CC7">
            <w:pPr>
              <w:keepNext/>
              <w:keepLines/>
              <w:suppressAutoHyphens/>
              <w:spacing w:after="0"/>
              <w:textAlignment w:val="baseline"/>
              <w:rPr>
                <w:sz w:val="14"/>
                <w:szCs w:val="14"/>
              </w:rPr>
            </w:pPr>
            <w:r>
              <w:rPr>
                <w:sz w:val="14"/>
                <w:szCs w:val="14"/>
              </w:rPr>
              <w:t>Spray</w:t>
            </w:r>
          </w:p>
        </w:tc>
        <w:tc>
          <w:tcPr>
            <w:tcW w:w="825" w:type="dxa"/>
            <w:tcBorders>
              <w:top w:val="single" w:sz="2" w:space="0" w:color="auto"/>
              <w:left w:val="single" w:sz="2" w:space="0" w:color="auto"/>
              <w:bottom w:val="single" w:sz="2" w:space="0" w:color="auto"/>
              <w:right w:val="single" w:sz="2" w:space="0" w:color="auto"/>
            </w:tcBorders>
            <w:hideMark/>
          </w:tcPr>
          <w:p w14:paraId="234A8F34" w14:textId="77777777" w:rsidR="00893CC7" w:rsidRDefault="00893CC7">
            <w:pPr>
              <w:keepNext/>
              <w:keepLines/>
              <w:suppressAutoHyphens/>
              <w:spacing w:after="0"/>
              <w:textAlignment w:val="baseline"/>
              <w:rPr>
                <w:sz w:val="14"/>
                <w:szCs w:val="14"/>
              </w:rPr>
            </w:pPr>
            <w:r>
              <w:rPr>
                <w:sz w:val="14"/>
                <w:szCs w:val="14"/>
              </w:rPr>
              <w:t xml:space="preserve">When caterpillars are </w:t>
            </w:r>
            <w:r>
              <w:rPr>
                <w:sz w:val="14"/>
                <w:szCs w:val="14"/>
              </w:rPr>
              <w:br/>
              <w:t>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7E648B70" w14:textId="77777777" w:rsidR="00893CC7" w:rsidRDefault="00893CC7">
            <w:pPr>
              <w:keepNext/>
              <w:keepLines/>
              <w:suppressAutoHyphens/>
              <w:spacing w:after="0"/>
              <w:textAlignment w:val="baseline"/>
              <w:rPr>
                <w:sz w:val="14"/>
                <w:szCs w:val="14"/>
              </w:rPr>
            </w:pPr>
            <w:r>
              <w:rPr>
                <w:sz w:val="14"/>
                <w:szCs w:val="14"/>
              </w:rPr>
              <w:t>a) 4</w:t>
            </w:r>
            <w:r>
              <w:rPr>
                <w:sz w:val="14"/>
                <w:szCs w:val="14"/>
              </w:rPr>
              <w:br/>
              <w:t>b) 4</w:t>
            </w:r>
          </w:p>
        </w:tc>
        <w:tc>
          <w:tcPr>
            <w:tcW w:w="1166" w:type="dxa"/>
            <w:tcBorders>
              <w:top w:val="single" w:sz="2" w:space="0" w:color="auto"/>
              <w:left w:val="single" w:sz="2" w:space="0" w:color="auto"/>
              <w:bottom w:val="single" w:sz="2" w:space="0" w:color="auto"/>
              <w:right w:val="single" w:sz="2" w:space="0" w:color="auto"/>
            </w:tcBorders>
            <w:hideMark/>
          </w:tcPr>
          <w:p w14:paraId="724647D0" w14:textId="77777777" w:rsidR="00893CC7" w:rsidRDefault="00893CC7">
            <w:pPr>
              <w:keepNext/>
              <w:keepLines/>
              <w:suppressAutoHyphens/>
              <w:spacing w:after="0"/>
              <w:textAlignment w:val="baseline"/>
              <w:rPr>
                <w:sz w:val="14"/>
                <w:szCs w:val="14"/>
              </w:rPr>
            </w:pPr>
            <w:r>
              <w:rPr>
                <w:sz w:val="14"/>
                <w:szCs w:val="14"/>
              </w:rPr>
              <w:t>5 days</w:t>
            </w:r>
          </w:p>
        </w:tc>
        <w:tc>
          <w:tcPr>
            <w:tcW w:w="1147" w:type="dxa"/>
            <w:tcBorders>
              <w:top w:val="single" w:sz="2" w:space="0" w:color="auto"/>
              <w:left w:val="single" w:sz="2" w:space="0" w:color="auto"/>
              <w:bottom w:val="single" w:sz="2" w:space="0" w:color="auto"/>
              <w:right w:val="single" w:sz="2" w:space="0" w:color="auto"/>
            </w:tcBorders>
            <w:hideMark/>
          </w:tcPr>
          <w:p w14:paraId="0D3DE7C8" w14:textId="77777777" w:rsidR="00893CC7" w:rsidRDefault="00893CC7">
            <w:pPr>
              <w:keepNext/>
              <w:keepLines/>
              <w:suppressAutoHyphens/>
              <w:spacing w:after="0"/>
              <w:textAlignment w:val="baseline"/>
              <w:rPr>
                <w:sz w:val="14"/>
                <w:szCs w:val="14"/>
              </w:rPr>
            </w:pPr>
            <w:r>
              <w:rPr>
                <w:sz w:val="14"/>
                <w:szCs w:val="14"/>
              </w:rPr>
              <w:t>a) 2 - 2.5 L/ha</w:t>
            </w:r>
            <w:r>
              <w:rPr>
                <w:sz w:val="14"/>
                <w:szCs w:val="14"/>
              </w:rPr>
              <w:br/>
              <w:t>b) 10 L/ha</w:t>
            </w:r>
          </w:p>
        </w:tc>
        <w:tc>
          <w:tcPr>
            <w:tcW w:w="1567" w:type="dxa"/>
            <w:tcBorders>
              <w:top w:val="single" w:sz="2" w:space="0" w:color="auto"/>
              <w:left w:val="single" w:sz="2" w:space="0" w:color="auto"/>
              <w:bottom w:val="single" w:sz="2" w:space="0" w:color="auto"/>
              <w:right w:val="single" w:sz="2" w:space="0" w:color="auto"/>
            </w:tcBorders>
            <w:hideMark/>
          </w:tcPr>
          <w:p w14:paraId="1AF1A8D1"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r>
              <w:rPr>
                <w:sz w:val="14"/>
                <w:szCs w:val="14"/>
                <w:lang w:val="es-ES"/>
              </w:rPr>
              <w:br/>
              <w:t>b) 2.06 kg a.s./ha</w:t>
            </w:r>
          </w:p>
        </w:tc>
        <w:tc>
          <w:tcPr>
            <w:tcW w:w="679" w:type="dxa"/>
            <w:tcBorders>
              <w:top w:val="single" w:sz="2" w:space="0" w:color="auto"/>
              <w:left w:val="single" w:sz="2" w:space="0" w:color="auto"/>
              <w:bottom w:val="single" w:sz="2" w:space="0" w:color="auto"/>
              <w:right w:val="single" w:sz="2" w:space="0" w:color="auto"/>
            </w:tcBorders>
            <w:hideMark/>
          </w:tcPr>
          <w:p w14:paraId="43E62681" w14:textId="77777777" w:rsidR="00893CC7" w:rsidRDefault="00893CC7">
            <w:pPr>
              <w:keepNext/>
              <w:keepLines/>
              <w:suppressAutoHyphens/>
              <w:spacing w:after="0"/>
              <w:textAlignment w:val="baseline"/>
              <w:rPr>
                <w:sz w:val="14"/>
                <w:szCs w:val="14"/>
              </w:rPr>
            </w:pPr>
            <w:r>
              <w:rPr>
                <w:sz w:val="14"/>
                <w:szCs w:val="14"/>
              </w:rPr>
              <w:t xml:space="preserve">Ground spray: 600 - 1200 L/ha </w:t>
            </w:r>
            <w:r>
              <w:rPr>
                <w:sz w:val="14"/>
                <w:szCs w:val="14"/>
              </w:rPr>
              <w:br/>
              <w:t xml:space="preserve">Aerial spray: 60 - 80 L/ha </w:t>
            </w:r>
          </w:p>
        </w:tc>
        <w:tc>
          <w:tcPr>
            <w:tcW w:w="707" w:type="dxa"/>
            <w:tcBorders>
              <w:top w:val="single" w:sz="2" w:space="0" w:color="auto"/>
              <w:left w:val="single" w:sz="2" w:space="0" w:color="auto"/>
              <w:bottom w:val="single" w:sz="2" w:space="0" w:color="auto"/>
              <w:right w:val="single" w:sz="2" w:space="0" w:color="auto"/>
            </w:tcBorders>
            <w:hideMark/>
          </w:tcPr>
          <w:p w14:paraId="6F5FEEC3"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4E57AF1E"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14E5EA8B"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53638566"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20B2DB85"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52D87B0C" w14:textId="77777777" w:rsidR="00893CC7" w:rsidRDefault="00893CC7">
            <w:pPr>
              <w:keepNext/>
              <w:keepLines/>
              <w:suppressAutoHyphens/>
              <w:spacing w:after="0"/>
              <w:textAlignment w:val="baseline"/>
              <w:rPr>
                <w:sz w:val="14"/>
                <w:szCs w:val="14"/>
              </w:rPr>
            </w:pPr>
            <w:r>
              <w:rPr>
                <w:sz w:val="14"/>
                <w:szCs w:val="14"/>
              </w:rPr>
              <w:t>13</w:t>
            </w:r>
          </w:p>
        </w:tc>
        <w:tc>
          <w:tcPr>
            <w:tcW w:w="893" w:type="dxa"/>
            <w:tcBorders>
              <w:top w:val="single" w:sz="2" w:space="0" w:color="auto"/>
              <w:left w:val="single" w:sz="2" w:space="0" w:color="auto"/>
              <w:bottom w:val="single" w:sz="2" w:space="0" w:color="auto"/>
              <w:right w:val="single" w:sz="2" w:space="0" w:color="auto"/>
            </w:tcBorders>
            <w:hideMark/>
          </w:tcPr>
          <w:p w14:paraId="55F55918" w14:textId="77777777" w:rsidR="00893CC7" w:rsidRDefault="00893CC7">
            <w:pPr>
              <w:keepNext/>
              <w:keepLines/>
              <w:suppressAutoHyphens/>
              <w:spacing w:after="0"/>
              <w:textAlignment w:val="baseline"/>
              <w:rPr>
                <w:sz w:val="14"/>
                <w:szCs w:val="14"/>
              </w:rPr>
            </w:pPr>
            <w:r>
              <w:rPr>
                <w:sz w:val="14"/>
                <w:szCs w:val="14"/>
              </w:rPr>
              <w:t>DE</w:t>
            </w:r>
          </w:p>
        </w:tc>
        <w:tc>
          <w:tcPr>
            <w:tcW w:w="950" w:type="dxa"/>
            <w:tcBorders>
              <w:top w:val="single" w:sz="2" w:space="0" w:color="auto"/>
              <w:left w:val="single" w:sz="2" w:space="0" w:color="auto"/>
              <w:bottom w:val="single" w:sz="2" w:space="0" w:color="auto"/>
              <w:right w:val="single" w:sz="2" w:space="0" w:color="auto"/>
            </w:tcBorders>
            <w:hideMark/>
          </w:tcPr>
          <w:p w14:paraId="4067D079" w14:textId="77777777" w:rsidR="00893CC7" w:rsidRDefault="00893CC7">
            <w:pPr>
              <w:keepNext/>
              <w:keepLines/>
              <w:suppressAutoHyphens/>
              <w:spacing w:after="0"/>
              <w:textAlignment w:val="baseline"/>
              <w:rPr>
                <w:sz w:val="14"/>
                <w:szCs w:val="14"/>
              </w:rPr>
            </w:pPr>
            <w:r>
              <w:rPr>
                <w:sz w:val="14"/>
                <w:szCs w:val="14"/>
              </w:rPr>
              <w:t>Coniferous forest, Deciduous forest</w:t>
            </w:r>
          </w:p>
        </w:tc>
        <w:tc>
          <w:tcPr>
            <w:tcW w:w="772" w:type="dxa"/>
            <w:tcBorders>
              <w:top w:val="single" w:sz="2" w:space="0" w:color="auto"/>
              <w:left w:val="single" w:sz="2" w:space="0" w:color="auto"/>
              <w:bottom w:val="single" w:sz="2" w:space="0" w:color="auto"/>
              <w:right w:val="single" w:sz="2" w:space="0" w:color="auto"/>
            </w:tcBorders>
            <w:hideMark/>
          </w:tcPr>
          <w:p w14:paraId="69B59B3B"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77110823" w14:textId="77777777" w:rsidR="00893CC7" w:rsidRDefault="00893CC7">
            <w:pPr>
              <w:keepNext/>
              <w:keepLines/>
              <w:suppressAutoHyphens/>
              <w:spacing w:after="0"/>
              <w:textAlignment w:val="baseline"/>
              <w:rPr>
                <w:sz w:val="14"/>
                <w:szCs w:val="14"/>
              </w:rPr>
            </w:pPr>
            <w:r>
              <w:rPr>
                <w:sz w:val="14"/>
                <w:szCs w:val="14"/>
              </w:rPr>
              <w:t>Lepidoptera caterpillars</w:t>
            </w:r>
          </w:p>
          <w:p w14:paraId="63722185" w14:textId="77777777" w:rsidR="00893CC7" w:rsidRDefault="00893CC7">
            <w:pPr>
              <w:keepNext/>
              <w:keepLines/>
              <w:suppressAutoHyphens/>
              <w:spacing w:after="0"/>
              <w:textAlignment w:val="baseline"/>
              <w:rPr>
                <w:sz w:val="14"/>
                <w:szCs w:val="14"/>
              </w:rPr>
            </w:pPr>
            <w:r>
              <w:rPr>
                <w:sz w:val="14"/>
                <w:szCs w:val="14"/>
              </w:rPr>
              <w:t>L1 to L3</w:t>
            </w:r>
          </w:p>
        </w:tc>
        <w:tc>
          <w:tcPr>
            <w:tcW w:w="857" w:type="dxa"/>
            <w:tcBorders>
              <w:top w:val="single" w:sz="2" w:space="0" w:color="auto"/>
              <w:left w:val="single" w:sz="2" w:space="0" w:color="auto"/>
              <w:bottom w:val="single" w:sz="2" w:space="0" w:color="auto"/>
              <w:right w:val="single" w:sz="2" w:space="0" w:color="auto"/>
            </w:tcBorders>
            <w:hideMark/>
          </w:tcPr>
          <w:p w14:paraId="2C7CE06E" w14:textId="77777777" w:rsidR="00893CC7" w:rsidRDefault="00893CC7">
            <w:pPr>
              <w:keepNext/>
              <w:keepLines/>
              <w:suppressAutoHyphens/>
              <w:spacing w:after="0"/>
              <w:textAlignment w:val="baseline"/>
              <w:rPr>
                <w:sz w:val="14"/>
                <w:szCs w:val="14"/>
              </w:rPr>
            </w:pPr>
            <w:r>
              <w:rPr>
                <w:sz w:val="14"/>
                <w:szCs w:val="14"/>
              </w:rPr>
              <w:t>Ground spray</w:t>
            </w:r>
          </w:p>
        </w:tc>
        <w:tc>
          <w:tcPr>
            <w:tcW w:w="825" w:type="dxa"/>
            <w:tcBorders>
              <w:top w:val="single" w:sz="2" w:space="0" w:color="auto"/>
              <w:left w:val="single" w:sz="2" w:space="0" w:color="auto"/>
              <w:bottom w:val="single" w:sz="2" w:space="0" w:color="auto"/>
              <w:right w:val="single" w:sz="2" w:space="0" w:color="auto"/>
            </w:tcBorders>
            <w:hideMark/>
          </w:tcPr>
          <w:p w14:paraId="4DBAB221"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0E50717C" w14:textId="77777777" w:rsidR="00893CC7" w:rsidRDefault="00893CC7">
            <w:pPr>
              <w:keepNext/>
              <w:keepLines/>
              <w:suppressAutoHyphens/>
              <w:spacing w:after="0"/>
              <w:textAlignment w:val="baseline"/>
              <w:rPr>
                <w:sz w:val="14"/>
                <w:szCs w:val="14"/>
              </w:rPr>
            </w:pPr>
            <w:r>
              <w:rPr>
                <w:sz w:val="14"/>
                <w:szCs w:val="14"/>
              </w:rPr>
              <w:t>a) 2</w:t>
            </w:r>
          </w:p>
          <w:p w14:paraId="3F1E5F30" w14:textId="77777777" w:rsidR="00893CC7" w:rsidRDefault="00893CC7">
            <w:pPr>
              <w:keepNext/>
              <w:keepLines/>
              <w:suppressAutoHyphens/>
              <w:spacing w:after="0"/>
              <w:textAlignment w:val="baseline"/>
              <w:rPr>
                <w:sz w:val="14"/>
                <w:szCs w:val="14"/>
              </w:rPr>
            </w:pPr>
            <w:r>
              <w:rPr>
                <w:sz w:val="14"/>
                <w:szCs w:val="14"/>
              </w:rPr>
              <w:t>b) 2</w:t>
            </w:r>
          </w:p>
        </w:tc>
        <w:tc>
          <w:tcPr>
            <w:tcW w:w="1166" w:type="dxa"/>
            <w:tcBorders>
              <w:top w:val="single" w:sz="2" w:space="0" w:color="auto"/>
              <w:left w:val="single" w:sz="2" w:space="0" w:color="auto"/>
              <w:bottom w:val="single" w:sz="2" w:space="0" w:color="auto"/>
              <w:right w:val="single" w:sz="2" w:space="0" w:color="auto"/>
            </w:tcBorders>
            <w:hideMark/>
          </w:tcPr>
          <w:p w14:paraId="0B3696AC" w14:textId="77777777" w:rsidR="00893CC7" w:rsidRDefault="00893CC7">
            <w:pPr>
              <w:keepNext/>
              <w:keepLines/>
              <w:suppressAutoHyphens/>
              <w:spacing w:after="0"/>
              <w:textAlignment w:val="baseline"/>
              <w:rPr>
                <w:sz w:val="14"/>
                <w:szCs w:val="14"/>
              </w:rPr>
            </w:pPr>
            <w:r>
              <w:rPr>
                <w:sz w:val="14"/>
                <w:szCs w:val="14"/>
              </w:rPr>
              <w:t>14 days</w:t>
            </w:r>
          </w:p>
        </w:tc>
        <w:tc>
          <w:tcPr>
            <w:tcW w:w="1147" w:type="dxa"/>
            <w:tcBorders>
              <w:top w:val="single" w:sz="2" w:space="0" w:color="auto"/>
              <w:left w:val="single" w:sz="2" w:space="0" w:color="auto"/>
              <w:bottom w:val="single" w:sz="2" w:space="0" w:color="auto"/>
              <w:right w:val="single" w:sz="2" w:space="0" w:color="auto"/>
            </w:tcBorders>
            <w:hideMark/>
          </w:tcPr>
          <w:p w14:paraId="483EFCFB" w14:textId="77777777" w:rsidR="00893CC7" w:rsidRDefault="00893CC7">
            <w:pPr>
              <w:keepNext/>
              <w:keepLines/>
              <w:suppressAutoHyphens/>
              <w:spacing w:after="0"/>
              <w:textAlignment w:val="baseline"/>
              <w:rPr>
                <w:sz w:val="14"/>
                <w:szCs w:val="14"/>
              </w:rPr>
            </w:pPr>
            <w:r>
              <w:rPr>
                <w:sz w:val="14"/>
                <w:szCs w:val="14"/>
              </w:rPr>
              <w:t>a) 2 - 2.5 L/ha</w:t>
            </w:r>
          </w:p>
          <w:p w14:paraId="337C0160" w14:textId="77777777" w:rsidR="00893CC7" w:rsidRDefault="00893CC7">
            <w:pPr>
              <w:keepNext/>
              <w:keepLines/>
              <w:suppressAutoHyphens/>
              <w:spacing w:after="0"/>
              <w:textAlignment w:val="baseline"/>
              <w:rPr>
                <w:sz w:val="14"/>
                <w:szCs w:val="14"/>
              </w:rPr>
            </w:pPr>
            <w:r>
              <w:rPr>
                <w:sz w:val="14"/>
                <w:szCs w:val="14"/>
              </w:rPr>
              <w:t>b) 5 L/ha</w:t>
            </w:r>
          </w:p>
        </w:tc>
        <w:tc>
          <w:tcPr>
            <w:tcW w:w="1567" w:type="dxa"/>
            <w:tcBorders>
              <w:top w:val="single" w:sz="2" w:space="0" w:color="auto"/>
              <w:left w:val="single" w:sz="2" w:space="0" w:color="auto"/>
              <w:bottom w:val="single" w:sz="2" w:space="0" w:color="auto"/>
              <w:right w:val="single" w:sz="2" w:space="0" w:color="auto"/>
            </w:tcBorders>
            <w:hideMark/>
          </w:tcPr>
          <w:p w14:paraId="374D91B3"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p>
          <w:p w14:paraId="35DB40FE" w14:textId="77777777" w:rsidR="00893CC7" w:rsidRDefault="00893CC7">
            <w:pPr>
              <w:keepNext/>
              <w:keepLines/>
              <w:suppressAutoHyphens/>
              <w:spacing w:after="0"/>
              <w:textAlignment w:val="baseline"/>
              <w:rPr>
                <w:sz w:val="14"/>
                <w:szCs w:val="14"/>
                <w:lang w:val="es-ES"/>
              </w:rPr>
            </w:pPr>
            <w:r>
              <w:rPr>
                <w:sz w:val="14"/>
                <w:szCs w:val="14"/>
                <w:lang w:val="es-ES"/>
              </w:rPr>
              <w:t>b) 1.03 kg a.s./ha</w:t>
            </w:r>
          </w:p>
        </w:tc>
        <w:tc>
          <w:tcPr>
            <w:tcW w:w="679" w:type="dxa"/>
            <w:tcBorders>
              <w:top w:val="single" w:sz="2" w:space="0" w:color="auto"/>
              <w:left w:val="single" w:sz="2" w:space="0" w:color="auto"/>
              <w:bottom w:val="single" w:sz="2" w:space="0" w:color="auto"/>
              <w:right w:val="single" w:sz="2" w:space="0" w:color="auto"/>
            </w:tcBorders>
            <w:hideMark/>
          </w:tcPr>
          <w:p w14:paraId="37591642" w14:textId="77777777" w:rsidR="00893CC7" w:rsidRDefault="00893CC7">
            <w:pPr>
              <w:keepNext/>
              <w:keepLines/>
              <w:suppressAutoHyphens/>
              <w:spacing w:after="0"/>
              <w:textAlignment w:val="baseline"/>
              <w:rPr>
                <w:sz w:val="14"/>
                <w:szCs w:val="14"/>
              </w:rPr>
            </w:pPr>
            <w:r>
              <w:rPr>
                <w:sz w:val="14"/>
                <w:szCs w:val="14"/>
              </w:rPr>
              <w:t>600 L/ha</w:t>
            </w:r>
          </w:p>
        </w:tc>
        <w:tc>
          <w:tcPr>
            <w:tcW w:w="707" w:type="dxa"/>
            <w:tcBorders>
              <w:top w:val="single" w:sz="2" w:space="0" w:color="auto"/>
              <w:left w:val="single" w:sz="2" w:space="0" w:color="auto"/>
              <w:bottom w:val="single" w:sz="2" w:space="0" w:color="auto"/>
              <w:right w:val="single" w:sz="2" w:space="0" w:color="auto"/>
            </w:tcBorders>
            <w:hideMark/>
          </w:tcPr>
          <w:p w14:paraId="6FB7AE7A"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74AD699D"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3BB9B06F"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5DB26AAA"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r w:rsidR="00893CC7" w14:paraId="2E44F3D6"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089C360A" w14:textId="77777777" w:rsidR="00893CC7" w:rsidRDefault="00893CC7">
            <w:pPr>
              <w:keepNext/>
              <w:keepLines/>
              <w:suppressAutoHyphens/>
              <w:spacing w:after="0"/>
              <w:textAlignment w:val="baseline"/>
              <w:rPr>
                <w:sz w:val="14"/>
                <w:szCs w:val="14"/>
              </w:rPr>
            </w:pPr>
            <w:r>
              <w:rPr>
                <w:sz w:val="14"/>
                <w:szCs w:val="14"/>
              </w:rPr>
              <w:t>14</w:t>
            </w:r>
          </w:p>
        </w:tc>
        <w:tc>
          <w:tcPr>
            <w:tcW w:w="893" w:type="dxa"/>
            <w:tcBorders>
              <w:top w:val="single" w:sz="2" w:space="0" w:color="auto"/>
              <w:left w:val="single" w:sz="2" w:space="0" w:color="auto"/>
              <w:bottom w:val="single" w:sz="2" w:space="0" w:color="auto"/>
              <w:right w:val="single" w:sz="2" w:space="0" w:color="auto"/>
            </w:tcBorders>
            <w:hideMark/>
          </w:tcPr>
          <w:p w14:paraId="6BD1E45D" w14:textId="77777777" w:rsidR="00893CC7" w:rsidRDefault="00893CC7">
            <w:pPr>
              <w:keepNext/>
              <w:keepLines/>
              <w:suppressAutoHyphens/>
              <w:spacing w:after="0"/>
              <w:textAlignment w:val="baseline"/>
              <w:rPr>
                <w:sz w:val="14"/>
                <w:szCs w:val="14"/>
              </w:rPr>
            </w:pPr>
            <w:r>
              <w:rPr>
                <w:sz w:val="14"/>
                <w:szCs w:val="14"/>
              </w:rPr>
              <w:t>DE</w:t>
            </w:r>
          </w:p>
        </w:tc>
        <w:tc>
          <w:tcPr>
            <w:tcW w:w="950" w:type="dxa"/>
            <w:tcBorders>
              <w:top w:val="single" w:sz="2" w:space="0" w:color="auto"/>
              <w:left w:val="single" w:sz="2" w:space="0" w:color="auto"/>
              <w:bottom w:val="single" w:sz="2" w:space="0" w:color="auto"/>
              <w:right w:val="single" w:sz="2" w:space="0" w:color="auto"/>
            </w:tcBorders>
            <w:hideMark/>
          </w:tcPr>
          <w:p w14:paraId="6E32AF9B" w14:textId="77777777" w:rsidR="00893CC7" w:rsidRDefault="00893CC7">
            <w:pPr>
              <w:keepNext/>
              <w:keepLines/>
              <w:suppressAutoHyphens/>
              <w:spacing w:after="0"/>
              <w:textAlignment w:val="baseline"/>
              <w:rPr>
                <w:sz w:val="14"/>
                <w:szCs w:val="14"/>
              </w:rPr>
            </w:pPr>
            <w:r>
              <w:rPr>
                <w:sz w:val="14"/>
                <w:szCs w:val="14"/>
              </w:rPr>
              <w:t>Coniferous forest, Deciduous forest</w:t>
            </w:r>
          </w:p>
        </w:tc>
        <w:tc>
          <w:tcPr>
            <w:tcW w:w="772" w:type="dxa"/>
            <w:tcBorders>
              <w:top w:val="single" w:sz="2" w:space="0" w:color="auto"/>
              <w:left w:val="single" w:sz="2" w:space="0" w:color="auto"/>
              <w:bottom w:val="single" w:sz="2" w:space="0" w:color="auto"/>
              <w:right w:val="single" w:sz="2" w:space="0" w:color="auto"/>
            </w:tcBorders>
            <w:hideMark/>
          </w:tcPr>
          <w:p w14:paraId="2987B5D6"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56579534" w14:textId="77777777" w:rsidR="00893CC7" w:rsidRDefault="00893CC7">
            <w:pPr>
              <w:keepNext/>
              <w:keepLines/>
              <w:suppressAutoHyphens/>
              <w:spacing w:after="0"/>
              <w:textAlignment w:val="baseline"/>
              <w:rPr>
                <w:sz w:val="14"/>
                <w:szCs w:val="14"/>
              </w:rPr>
            </w:pPr>
            <w:r>
              <w:rPr>
                <w:sz w:val="14"/>
                <w:szCs w:val="14"/>
              </w:rPr>
              <w:t>Lepidoptera caterpillars</w:t>
            </w:r>
          </w:p>
          <w:p w14:paraId="7903CA26" w14:textId="77777777" w:rsidR="00893CC7" w:rsidRDefault="00893CC7">
            <w:pPr>
              <w:keepNext/>
              <w:keepLines/>
              <w:suppressAutoHyphens/>
              <w:spacing w:after="0"/>
              <w:textAlignment w:val="baseline"/>
              <w:rPr>
                <w:sz w:val="14"/>
                <w:szCs w:val="14"/>
              </w:rPr>
            </w:pPr>
            <w:r>
              <w:rPr>
                <w:sz w:val="14"/>
                <w:szCs w:val="14"/>
              </w:rPr>
              <w:t>L1 to L3</w:t>
            </w:r>
          </w:p>
        </w:tc>
        <w:tc>
          <w:tcPr>
            <w:tcW w:w="857" w:type="dxa"/>
            <w:tcBorders>
              <w:top w:val="single" w:sz="2" w:space="0" w:color="auto"/>
              <w:left w:val="single" w:sz="2" w:space="0" w:color="auto"/>
              <w:bottom w:val="single" w:sz="2" w:space="0" w:color="auto"/>
              <w:right w:val="single" w:sz="2" w:space="0" w:color="auto"/>
            </w:tcBorders>
            <w:hideMark/>
          </w:tcPr>
          <w:p w14:paraId="216F00FA" w14:textId="77777777" w:rsidR="00893CC7" w:rsidRDefault="00893CC7">
            <w:pPr>
              <w:keepNext/>
              <w:keepLines/>
              <w:suppressAutoHyphens/>
              <w:spacing w:after="0"/>
              <w:textAlignment w:val="baseline"/>
              <w:rPr>
                <w:sz w:val="14"/>
                <w:szCs w:val="14"/>
              </w:rPr>
            </w:pPr>
            <w:r>
              <w:rPr>
                <w:sz w:val="14"/>
                <w:szCs w:val="14"/>
              </w:rPr>
              <w:t>Aerial spray</w:t>
            </w:r>
          </w:p>
        </w:tc>
        <w:tc>
          <w:tcPr>
            <w:tcW w:w="825" w:type="dxa"/>
            <w:tcBorders>
              <w:top w:val="single" w:sz="2" w:space="0" w:color="auto"/>
              <w:left w:val="single" w:sz="2" w:space="0" w:color="auto"/>
              <w:bottom w:val="single" w:sz="2" w:space="0" w:color="auto"/>
              <w:right w:val="single" w:sz="2" w:space="0" w:color="auto"/>
            </w:tcBorders>
            <w:hideMark/>
          </w:tcPr>
          <w:p w14:paraId="3A854353"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25748C17" w14:textId="77777777" w:rsidR="00893CC7" w:rsidRDefault="00893CC7">
            <w:pPr>
              <w:keepNext/>
              <w:keepLines/>
              <w:suppressAutoHyphens/>
              <w:spacing w:after="0"/>
              <w:textAlignment w:val="baseline"/>
              <w:rPr>
                <w:sz w:val="14"/>
                <w:szCs w:val="14"/>
              </w:rPr>
            </w:pPr>
            <w:r>
              <w:rPr>
                <w:sz w:val="14"/>
                <w:szCs w:val="14"/>
              </w:rPr>
              <w:t>a) 2</w:t>
            </w:r>
          </w:p>
          <w:p w14:paraId="032F0608" w14:textId="77777777" w:rsidR="00893CC7" w:rsidRDefault="00893CC7">
            <w:pPr>
              <w:keepNext/>
              <w:keepLines/>
              <w:suppressAutoHyphens/>
              <w:spacing w:after="0"/>
              <w:textAlignment w:val="baseline"/>
              <w:rPr>
                <w:sz w:val="14"/>
                <w:szCs w:val="14"/>
              </w:rPr>
            </w:pPr>
            <w:r>
              <w:rPr>
                <w:sz w:val="14"/>
                <w:szCs w:val="14"/>
              </w:rPr>
              <w:t>b) 2</w:t>
            </w:r>
          </w:p>
        </w:tc>
        <w:tc>
          <w:tcPr>
            <w:tcW w:w="1166" w:type="dxa"/>
            <w:tcBorders>
              <w:top w:val="single" w:sz="2" w:space="0" w:color="auto"/>
              <w:left w:val="single" w:sz="2" w:space="0" w:color="auto"/>
              <w:bottom w:val="single" w:sz="2" w:space="0" w:color="auto"/>
              <w:right w:val="single" w:sz="2" w:space="0" w:color="auto"/>
            </w:tcBorders>
            <w:hideMark/>
          </w:tcPr>
          <w:p w14:paraId="3E0712CF" w14:textId="77777777" w:rsidR="00893CC7" w:rsidRDefault="00893CC7">
            <w:pPr>
              <w:keepNext/>
              <w:keepLines/>
              <w:suppressAutoHyphens/>
              <w:spacing w:after="0"/>
              <w:textAlignment w:val="baseline"/>
              <w:rPr>
                <w:sz w:val="14"/>
                <w:szCs w:val="14"/>
              </w:rPr>
            </w:pPr>
            <w:r>
              <w:rPr>
                <w:sz w:val="14"/>
                <w:szCs w:val="14"/>
              </w:rPr>
              <w:t>30 days</w:t>
            </w:r>
          </w:p>
        </w:tc>
        <w:tc>
          <w:tcPr>
            <w:tcW w:w="1147" w:type="dxa"/>
            <w:tcBorders>
              <w:top w:val="single" w:sz="2" w:space="0" w:color="auto"/>
              <w:left w:val="single" w:sz="2" w:space="0" w:color="auto"/>
              <w:bottom w:val="single" w:sz="2" w:space="0" w:color="auto"/>
              <w:right w:val="single" w:sz="2" w:space="0" w:color="auto"/>
            </w:tcBorders>
            <w:hideMark/>
          </w:tcPr>
          <w:p w14:paraId="306967FE" w14:textId="77777777" w:rsidR="00893CC7" w:rsidRDefault="00893CC7">
            <w:pPr>
              <w:keepNext/>
              <w:keepLines/>
              <w:suppressAutoHyphens/>
              <w:spacing w:after="0"/>
              <w:textAlignment w:val="baseline"/>
              <w:rPr>
                <w:sz w:val="14"/>
                <w:szCs w:val="14"/>
              </w:rPr>
            </w:pPr>
            <w:r>
              <w:rPr>
                <w:sz w:val="14"/>
                <w:szCs w:val="14"/>
              </w:rPr>
              <w:t>a) 2 - 2.5 L/ha</w:t>
            </w:r>
          </w:p>
          <w:p w14:paraId="56C74F1E" w14:textId="77777777" w:rsidR="00893CC7" w:rsidRDefault="00893CC7">
            <w:pPr>
              <w:keepNext/>
              <w:keepLines/>
              <w:suppressAutoHyphens/>
              <w:spacing w:after="0"/>
              <w:textAlignment w:val="baseline"/>
              <w:rPr>
                <w:sz w:val="14"/>
                <w:szCs w:val="14"/>
              </w:rPr>
            </w:pPr>
            <w:r>
              <w:rPr>
                <w:sz w:val="14"/>
                <w:szCs w:val="14"/>
              </w:rPr>
              <w:t>b) 5 L/ha</w:t>
            </w:r>
          </w:p>
        </w:tc>
        <w:tc>
          <w:tcPr>
            <w:tcW w:w="1567" w:type="dxa"/>
            <w:tcBorders>
              <w:top w:val="single" w:sz="2" w:space="0" w:color="auto"/>
              <w:left w:val="single" w:sz="2" w:space="0" w:color="auto"/>
              <w:bottom w:val="single" w:sz="2" w:space="0" w:color="auto"/>
              <w:right w:val="single" w:sz="2" w:space="0" w:color="auto"/>
            </w:tcBorders>
            <w:hideMark/>
          </w:tcPr>
          <w:p w14:paraId="3733158E" w14:textId="77777777" w:rsidR="00893CC7" w:rsidRDefault="00893CC7">
            <w:pPr>
              <w:keepNext/>
              <w:keepLines/>
              <w:suppressAutoHyphens/>
              <w:spacing w:after="0"/>
              <w:textAlignment w:val="baseline"/>
              <w:rPr>
                <w:sz w:val="14"/>
                <w:szCs w:val="14"/>
                <w:lang w:val="es-ES"/>
              </w:rPr>
            </w:pPr>
            <w:r>
              <w:rPr>
                <w:sz w:val="14"/>
                <w:szCs w:val="14"/>
                <w:lang w:val="es-ES"/>
              </w:rPr>
              <w:t>a) 0.516 kg a.s/ha</w:t>
            </w:r>
          </w:p>
          <w:p w14:paraId="3DCEB264" w14:textId="77777777" w:rsidR="00893CC7" w:rsidRDefault="00893CC7">
            <w:pPr>
              <w:keepNext/>
              <w:keepLines/>
              <w:suppressAutoHyphens/>
              <w:spacing w:after="0"/>
              <w:textAlignment w:val="baseline"/>
              <w:rPr>
                <w:sz w:val="14"/>
                <w:szCs w:val="14"/>
                <w:lang w:val="es-ES"/>
              </w:rPr>
            </w:pPr>
            <w:r>
              <w:rPr>
                <w:sz w:val="14"/>
                <w:szCs w:val="14"/>
                <w:lang w:val="es-ES"/>
              </w:rPr>
              <w:t>b) 1.03 kg a.s./ha</w:t>
            </w:r>
          </w:p>
        </w:tc>
        <w:tc>
          <w:tcPr>
            <w:tcW w:w="679" w:type="dxa"/>
            <w:tcBorders>
              <w:top w:val="single" w:sz="2" w:space="0" w:color="auto"/>
              <w:left w:val="single" w:sz="2" w:space="0" w:color="auto"/>
              <w:bottom w:val="single" w:sz="2" w:space="0" w:color="auto"/>
              <w:right w:val="single" w:sz="2" w:space="0" w:color="auto"/>
            </w:tcBorders>
            <w:hideMark/>
          </w:tcPr>
          <w:p w14:paraId="3D9E7CF2" w14:textId="77777777" w:rsidR="00893CC7" w:rsidRDefault="00893CC7">
            <w:pPr>
              <w:keepNext/>
              <w:keepLines/>
              <w:suppressAutoHyphens/>
              <w:spacing w:after="0"/>
              <w:textAlignment w:val="baseline"/>
              <w:rPr>
                <w:sz w:val="14"/>
                <w:szCs w:val="14"/>
              </w:rPr>
            </w:pPr>
            <w:r>
              <w:rPr>
                <w:sz w:val="14"/>
                <w:szCs w:val="14"/>
              </w:rPr>
              <w:t>70 L/ha</w:t>
            </w:r>
          </w:p>
        </w:tc>
        <w:tc>
          <w:tcPr>
            <w:tcW w:w="707" w:type="dxa"/>
            <w:tcBorders>
              <w:top w:val="single" w:sz="2" w:space="0" w:color="auto"/>
              <w:left w:val="single" w:sz="2" w:space="0" w:color="auto"/>
              <w:bottom w:val="single" w:sz="2" w:space="0" w:color="auto"/>
              <w:right w:val="single" w:sz="2" w:space="0" w:color="auto"/>
            </w:tcBorders>
            <w:hideMark/>
          </w:tcPr>
          <w:p w14:paraId="042C28DC"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2D282457"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7806DBB8" w14:textId="77777777" w:rsidR="00893CC7" w:rsidRDefault="00893CC7">
            <w:pPr>
              <w:keepNext/>
              <w:keepLines/>
              <w:suppressAutoHyphens/>
              <w:spacing w:after="0"/>
              <w:textAlignment w:val="baseline"/>
              <w:rPr>
                <w:sz w:val="14"/>
                <w:szCs w:val="14"/>
                <w:lang w:val="it-IT"/>
              </w:rPr>
            </w:pPr>
            <w:r>
              <w:rPr>
                <w:sz w:val="14"/>
                <w:szCs w:val="14"/>
                <w:lang w:val="it-IT"/>
              </w:rPr>
              <w:t>a) 3.77 x 10</w:t>
            </w:r>
            <w:r>
              <w:rPr>
                <w:sz w:val="14"/>
                <w:szCs w:val="14"/>
                <w:vertAlign w:val="superscript"/>
                <w:lang w:val="it-IT"/>
              </w:rPr>
              <w:t>13</w:t>
            </w:r>
            <w:r>
              <w:rPr>
                <w:sz w:val="14"/>
                <w:szCs w:val="14"/>
                <w:lang w:val="it-IT"/>
              </w:rPr>
              <w:t xml:space="preserve"> CFU/ha</w:t>
            </w:r>
          </w:p>
          <w:p w14:paraId="3A2811F0" w14:textId="77777777" w:rsidR="00893CC7" w:rsidRDefault="00893CC7">
            <w:pPr>
              <w:keepNext/>
              <w:keepLines/>
              <w:suppressAutoHyphens/>
              <w:spacing w:after="0"/>
              <w:textAlignment w:val="baseline"/>
              <w:rPr>
                <w:sz w:val="14"/>
                <w:szCs w:val="14"/>
                <w:lang w:val="it-IT"/>
              </w:rPr>
            </w:pPr>
            <w:r>
              <w:rPr>
                <w:sz w:val="14"/>
                <w:szCs w:val="14"/>
                <w:lang w:val="it-IT"/>
              </w:rPr>
              <w:t>b) 1.51 x 10</w:t>
            </w:r>
            <w:r>
              <w:rPr>
                <w:sz w:val="14"/>
                <w:szCs w:val="14"/>
                <w:vertAlign w:val="superscript"/>
                <w:lang w:val="it-IT"/>
              </w:rPr>
              <w:t>14</w:t>
            </w:r>
            <w:r>
              <w:rPr>
                <w:sz w:val="14"/>
                <w:szCs w:val="14"/>
                <w:lang w:val="it-IT"/>
              </w:rPr>
              <w:t xml:space="preserve"> CFU/ha</w:t>
            </w:r>
          </w:p>
        </w:tc>
      </w:tr>
    </w:tbl>
    <w:p w14:paraId="264B35CE" w14:textId="77777777" w:rsidR="00893CC7" w:rsidRDefault="00893CC7" w:rsidP="00893CC7">
      <w:pPr>
        <w:tabs>
          <w:tab w:val="clear" w:pos="720"/>
        </w:tabs>
        <w:spacing w:after="0"/>
        <w:rPr>
          <w:b/>
          <w:bCs/>
          <w:sz w:val="16"/>
          <w:szCs w:val="16"/>
        </w:rPr>
        <w:sectPr w:rsidR="00893CC7" w:rsidSect="00BB3746">
          <w:pgSz w:w="16834" w:h="11909" w:orient="landscape"/>
          <w:pgMar w:top="1134" w:right="1418" w:bottom="1418" w:left="1418" w:header="709" w:footer="709" w:gutter="0"/>
          <w:cols w:space="720"/>
        </w:sectPr>
      </w:pPr>
    </w:p>
    <w:tbl>
      <w:tblPr>
        <w:tblW w:w="13753" w:type="dxa"/>
        <w:tblInd w:w="-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893CC7" w14:paraId="0E3569B3"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2E5BEA3E" w14:textId="77777777" w:rsidR="00893CC7" w:rsidRDefault="00893CC7">
            <w:pPr>
              <w:keepNext/>
              <w:widowControl w:val="0"/>
              <w:suppressAutoHyphens/>
              <w:spacing w:after="0"/>
              <w:jc w:val="center"/>
              <w:textAlignment w:val="baseline"/>
              <w:rPr>
                <w:sz w:val="14"/>
                <w:szCs w:val="14"/>
              </w:rPr>
            </w:pPr>
            <w:r>
              <w:rPr>
                <w:b/>
                <w:bCs/>
                <w:sz w:val="16"/>
                <w:szCs w:val="16"/>
              </w:rPr>
              <w:lastRenderedPageBreak/>
              <w:t>1</w:t>
            </w:r>
          </w:p>
        </w:tc>
        <w:tc>
          <w:tcPr>
            <w:tcW w:w="893" w:type="dxa"/>
            <w:tcBorders>
              <w:top w:val="single" w:sz="2" w:space="0" w:color="auto"/>
              <w:left w:val="single" w:sz="2" w:space="0" w:color="auto"/>
              <w:bottom w:val="single" w:sz="2" w:space="0" w:color="auto"/>
              <w:right w:val="single" w:sz="2" w:space="0" w:color="auto"/>
            </w:tcBorders>
            <w:hideMark/>
          </w:tcPr>
          <w:p w14:paraId="17360E2A" w14:textId="77777777" w:rsidR="00893CC7" w:rsidRDefault="00893CC7">
            <w:pPr>
              <w:keepNext/>
              <w:widowControl w:val="0"/>
              <w:suppressAutoHyphens/>
              <w:spacing w:after="0"/>
              <w:jc w:val="center"/>
              <w:textAlignment w:val="baseline"/>
              <w:rPr>
                <w:sz w:val="14"/>
                <w:szCs w:val="14"/>
              </w:rPr>
            </w:pPr>
            <w:r>
              <w:rPr>
                <w:b/>
                <w:bCs/>
                <w:sz w:val="16"/>
                <w:szCs w:val="16"/>
              </w:rPr>
              <w:t>2</w:t>
            </w:r>
          </w:p>
        </w:tc>
        <w:tc>
          <w:tcPr>
            <w:tcW w:w="950" w:type="dxa"/>
            <w:tcBorders>
              <w:top w:val="single" w:sz="2" w:space="0" w:color="auto"/>
              <w:left w:val="single" w:sz="2" w:space="0" w:color="auto"/>
              <w:bottom w:val="single" w:sz="2" w:space="0" w:color="auto"/>
              <w:right w:val="single" w:sz="2" w:space="0" w:color="auto"/>
            </w:tcBorders>
            <w:hideMark/>
          </w:tcPr>
          <w:p w14:paraId="0FCA193C" w14:textId="77777777" w:rsidR="00893CC7" w:rsidRDefault="00893CC7">
            <w:pPr>
              <w:keepNext/>
              <w:widowControl w:val="0"/>
              <w:suppressAutoHyphens/>
              <w:spacing w:after="0"/>
              <w:jc w:val="center"/>
              <w:textAlignment w:val="baseline"/>
              <w:rPr>
                <w:sz w:val="14"/>
                <w:szCs w:val="14"/>
              </w:rPr>
            </w:pPr>
            <w:r>
              <w:rPr>
                <w:b/>
                <w:bCs/>
                <w:sz w:val="16"/>
                <w:szCs w:val="16"/>
              </w:rPr>
              <w:t>3</w:t>
            </w:r>
          </w:p>
        </w:tc>
        <w:tc>
          <w:tcPr>
            <w:tcW w:w="772" w:type="dxa"/>
            <w:tcBorders>
              <w:top w:val="single" w:sz="2" w:space="0" w:color="auto"/>
              <w:left w:val="single" w:sz="2" w:space="0" w:color="auto"/>
              <w:bottom w:val="single" w:sz="2" w:space="0" w:color="auto"/>
              <w:right w:val="single" w:sz="2" w:space="0" w:color="auto"/>
            </w:tcBorders>
            <w:hideMark/>
          </w:tcPr>
          <w:p w14:paraId="5736BA35" w14:textId="77777777" w:rsidR="00893CC7" w:rsidRDefault="00893CC7">
            <w:pPr>
              <w:keepNext/>
              <w:widowControl w:val="0"/>
              <w:suppressAutoHyphens/>
              <w:spacing w:after="0"/>
              <w:jc w:val="center"/>
              <w:textAlignment w:val="baseline"/>
              <w:rPr>
                <w:sz w:val="14"/>
                <w:szCs w:val="14"/>
              </w:rPr>
            </w:pPr>
            <w:r>
              <w:rPr>
                <w:b/>
                <w:bCs/>
                <w:sz w:val="16"/>
                <w:szCs w:val="16"/>
              </w:rPr>
              <w:t>4</w:t>
            </w:r>
          </w:p>
        </w:tc>
        <w:tc>
          <w:tcPr>
            <w:tcW w:w="1343" w:type="dxa"/>
            <w:tcBorders>
              <w:top w:val="single" w:sz="2" w:space="0" w:color="auto"/>
              <w:left w:val="single" w:sz="2" w:space="0" w:color="auto"/>
              <w:bottom w:val="single" w:sz="2" w:space="0" w:color="auto"/>
              <w:right w:val="single" w:sz="2" w:space="0" w:color="auto"/>
            </w:tcBorders>
            <w:hideMark/>
          </w:tcPr>
          <w:p w14:paraId="699271EC" w14:textId="77777777" w:rsidR="00893CC7" w:rsidRDefault="00893CC7">
            <w:pPr>
              <w:keepNext/>
              <w:widowControl w:val="0"/>
              <w:suppressAutoHyphens/>
              <w:spacing w:after="0"/>
              <w:jc w:val="center"/>
              <w:textAlignment w:val="baseline"/>
              <w:rPr>
                <w:sz w:val="14"/>
                <w:szCs w:val="14"/>
              </w:rPr>
            </w:pPr>
            <w:r>
              <w:rPr>
                <w:b/>
                <w:bCs/>
                <w:sz w:val="16"/>
                <w:szCs w:val="16"/>
              </w:rPr>
              <w:t>5</w:t>
            </w:r>
          </w:p>
        </w:tc>
        <w:tc>
          <w:tcPr>
            <w:tcW w:w="857" w:type="dxa"/>
            <w:tcBorders>
              <w:top w:val="single" w:sz="2" w:space="0" w:color="auto"/>
              <w:left w:val="single" w:sz="2" w:space="0" w:color="auto"/>
              <w:bottom w:val="single" w:sz="2" w:space="0" w:color="auto"/>
              <w:right w:val="single" w:sz="2" w:space="0" w:color="auto"/>
            </w:tcBorders>
            <w:hideMark/>
          </w:tcPr>
          <w:p w14:paraId="32294F70" w14:textId="77777777" w:rsidR="00893CC7" w:rsidRDefault="00893CC7">
            <w:pPr>
              <w:keepNext/>
              <w:widowControl w:val="0"/>
              <w:suppressAutoHyphens/>
              <w:spacing w:after="0"/>
              <w:jc w:val="center"/>
              <w:textAlignment w:val="baseline"/>
              <w:rPr>
                <w:sz w:val="14"/>
                <w:szCs w:val="14"/>
              </w:rPr>
            </w:pPr>
            <w:r>
              <w:rPr>
                <w:b/>
                <w:bCs/>
                <w:sz w:val="16"/>
                <w:szCs w:val="16"/>
              </w:rPr>
              <w:t>6</w:t>
            </w:r>
          </w:p>
        </w:tc>
        <w:tc>
          <w:tcPr>
            <w:tcW w:w="825" w:type="dxa"/>
            <w:tcBorders>
              <w:top w:val="single" w:sz="2" w:space="0" w:color="auto"/>
              <w:left w:val="single" w:sz="2" w:space="0" w:color="auto"/>
              <w:bottom w:val="single" w:sz="2" w:space="0" w:color="auto"/>
              <w:right w:val="single" w:sz="2" w:space="0" w:color="auto"/>
            </w:tcBorders>
            <w:hideMark/>
          </w:tcPr>
          <w:p w14:paraId="75D95A52" w14:textId="77777777" w:rsidR="00893CC7" w:rsidRDefault="00893CC7">
            <w:pPr>
              <w:keepNext/>
              <w:widowControl w:val="0"/>
              <w:suppressAutoHyphens/>
              <w:spacing w:after="0"/>
              <w:jc w:val="center"/>
              <w:textAlignment w:val="baseline"/>
              <w:rPr>
                <w:sz w:val="14"/>
                <w:szCs w:val="14"/>
              </w:rPr>
            </w:pPr>
            <w:r>
              <w:rPr>
                <w:b/>
                <w:bCs/>
                <w:sz w:val="16"/>
                <w:szCs w:val="16"/>
              </w:rPr>
              <w:t>7</w:t>
            </w:r>
          </w:p>
        </w:tc>
        <w:tc>
          <w:tcPr>
            <w:tcW w:w="1014" w:type="dxa"/>
            <w:tcBorders>
              <w:top w:val="single" w:sz="2" w:space="0" w:color="auto"/>
              <w:left w:val="single" w:sz="2" w:space="0" w:color="auto"/>
              <w:bottom w:val="single" w:sz="2" w:space="0" w:color="auto"/>
              <w:right w:val="single" w:sz="2" w:space="0" w:color="auto"/>
            </w:tcBorders>
            <w:hideMark/>
          </w:tcPr>
          <w:p w14:paraId="2E6AE570" w14:textId="77777777" w:rsidR="00893CC7" w:rsidRDefault="00893CC7">
            <w:pPr>
              <w:keepNext/>
              <w:widowControl w:val="0"/>
              <w:suppressAutoHyphens/>
              <w:spacing w:after="0"/>
              <w:jc w:val="center"/>
              <w:textAlignment w:val="baseline"/>
              <w:rPr>
                <w:sz w:val="14"/>
                <w:szCs w:val="14"/>
              </w:rPr>
            </w:pPr>
            <w:r>
              <w:rPr>
                <w:b/>
                <w:bCs/>
                <w:sz w:val="16"/>
                <w:szCs w:val="16"/>
              </w:rPr>
              <w:t>8</w:t>
            </w:r>
          </w:p>
        </w:tc>
        <w:tc>
          <w:tcPr>
            <w:tcW w:w="1166" w:type="dxa"/>
            <w:tcBorders>
              <w:top w:val="single" w:sz="2" w:space="0" w:color="auto"/>
              <w:left w:val="single" w:sz="2" w:space="0" w:color="auto"/>
              <w:bottom w:val="single" w:sz="2" w:space="0" w:color="auto"/>
              <w:right w:val="single" w:sz="2" w:space="0" w:color="auto"/>
            </w:tcBorders>
            <w:hideMark/>
          </w:tcPr>
          <w:p w14:paraId="55F0D805" w14:textId="77777777" w:rsidR="00893CC7" w:rsidRDefault="00893CC7">
            <w:pPr>
              <w:keepNext/>
              <w:widowControl w:val="0"/>
              <w:suppressAutoHyphens/>
              <w:spacing w:after="0"/>
              <w:jc w:val="center"/>
              <w:textAlignment w:val="baseline"/>
              <w:rPr>
                <w:sz w:val="14"/>
                <w:szCs w:val="14"/>
              </w:rPr>
            </w:pPr>
            <w:r>
              <w:rPr>
                <w:b/>
                <w:bCs/>
                <w:sz w:val="16"/>
                <w:szCs w:val="16"/>
              </w:rPr>
              <w:t>9</w:t>
            </w:r>
          </w:p>
        </w:tc>
        <w:tc>
          <w:tcPr>
            <w:tcW w:w="1147" w:type="dxa"/>
            <w:tcBorders>
              <w:top w:val="single" w:sz="2" w:space="0" w:color="auto"/>
              <w:left w:val="single" w:sz="2" w:space="0" w:color="auto"/>
              <w:bottom w:val="single" w:sz="2" w:space="0" w:color="auto"/>
              <w:right w:val="single" w:sz="2" w:space="0" w:color="auto"/>
            </w:tcBorders>
            <w:hideMark/>
          </w:tcPr>
          <w:p w14:paraId="139C2BF5" w14:textId="77777777" w:rsidR="00893CC7" w:rsidRDefault="00893CC7">
            <w:pPr>
              <w:keepNext/>
              <w:widowControl w:val="0"/>
              <w:suppressAutoHyphens/>
              <w:spacing w:after="0"/>
              <w:jc w:val="center"/>
              <w:textAlignment w:val="baseline"/>
              <w:rPr>
                <w:sz w:val="14"/>
                <w:szCs w:val="14"/>
              </w:rPr>
            </w:pPr>
            <w:r>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hideMark/>
          </w:tcPr>
          <w:p w14:paraId="694F1E4F" w14:textId="77777777" w:rsidR="00893CC7" w:rsidRDefault="00893CC7">
            <w:pPr>
              <w:keepNext/>
              <w:widowControl w:val="0"/>
              <w:suppressAutoHyphens/>
              <w:spacing w:after="0"/>
              <w:jc w:val="center"/>
              <w:textAlignment w:val="baseline"/>
              <w:rPr>
                <w:sz w:val="14"/>
                <w:szCs w:val="14"/>
                <w:lang w:val="es-ES"/>
              </w:rPr>
            </w:pPr>
            <w:r>
              <w:rPr>
                <w:b/>
                <w:bCs/>
                <w:sz w:val="16"/>
                <w:szCs w:val="16"/>
              </w:rPr>
              <w:t>11</w:t>
            </w:r>
          </w:p>
        </w:tc>
        <w:tc>
          <w:tcPr>
            <w:tcW w:w="679" w:type="dxa"/>
            <w:tcBorders>
              <w:top w:val="single" w:sz="2" w:space="0" w:color="auto"/>
              <w:left w:val="single" w:sz="2" w:space="0" w:color="auto"/>
              <w:bottom w:val="single" w:sz="2" w:space="0" w:color="auto"/>
              <w:right w:val="single" w:sz="2" w:space="0" w:color="auto"/>
            </w:tcBorders>
            <w:hideMark/>
          </w:tcPr>
          <w:p w14:paraId="1B4AA168" w14:textId="77777777" w:rsidR="00893CC7" w:rsidRDefault="00893CC7">
            <w:pPr>
              <w:keepNext/>
              <w:widowControl w:val="0"/>
              <w:suppressAutoHyphens/>
              <w:spacing w:after="0"/>
              <w:jc w:val="center"/>
              <w:textAlignment w:val="baseline"/>
              <w:rPr>
                <w:sz w:val="14"/>
                <w:szCs w:val="14"/>
              </w:rPr>
            </w:pPr>
            <w:r>
              <w:rPr>
                <w:b/>
                <w:bCs/>
                <w:sz w:val="16"/>
                <w:szCs w:val="16"/>
              </w:rPr>
              <w:t>12</w:t>
            </w:r>
          </w:p>
        </w:tc>
        <w:tc>
          <w:tcPr>
            <w:tcW w:w="707" w:type="dxa"/>
            <w:tcBorders>
              <w:top w:val="single" w:sz="2" w:space="0" w:color="auto"/>
              <w:left w:val="single" w:sz="2" w:space="0" w:color="auto"/>
              <w:bottom w:val="single" w:sz="2" w:space="0" w:color="auto"/>
              <w:right w:val="single" w:sz="2" w:space="0" w:color="auto"/>
            </w:tcBorders>
            <w:hideMark/>
          </w:tcPr>
          <w:p w14:paraId="191ECB0E" w14:textId="77777777" w:rsidR="00893CC7" w:rsidRDefault="00893CC7">
            <w:pPr>
              <w:keepNext/>
              <w:widowControl w:val="0"/>
              <w:suppressAutoHyphens/>
              <w:spacing w:after="0"/>
              <w:jc w:val="center"/>
              <w:textAlignment w:val="baseline"/>
              <w:rPr>
                <w:sz w:val="14"/>
                <w:szCs w:val="14"/>
              </w:rPr>
            </w:pPr>
            <w:r>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hideMark/>
          </w:tcPr>
          <w:p w14:paraId="4D609B5F" w14:textId="77777777" w:rsidR="00893CC7" w:rsidRDefault="00893CC7">
            <w:pPr>
              <w:keepNext/>
              <w:widowControl w:val="0"/>
              <w:suppressAutoHyphens/>
              <w:spacing w:after="0"/>
              <w:jc w:val="center"/>
              <w:textAlignment w:val="baseline"/>
              <w:rPr>
                <w:sz w:val="14"/>
                <w:szCs w:val="14"/>
                <w:lang w:val="it-IT"/>
              </w:rPr>
            </w:pPr>
            <w:r>
              <w:rPr>
                <w:b/>
                <w:bCs/>
                <w:sz w:val="16"/>
                <w:szCs w:val="16"/>
              </w:rPr>
              <w:t>14</w:t>
            </w:r>
          </w:p>
        </w:tc>
      </w:tr>
      <w:tr w:rsidR="00893CC7" w14:paraId="44D0751B" w14:textId="77777777" w:rsidTr="00893CC7">
        <w:trPr>
          <w:trHeight w:val="165"/>
          <w:tblHeader/>
        </w:trPr>
        <w:tc>
          <w:tcPr>
            <w:tcW w:w="567" w:type="dxa"/>
            <w:vMerge w:val="restart"/>
            <w:tcBorders>
              <w:top w:val="single" w:sz="2" w:space="0" w:color="auto"/>
              <w:left w:val="single" w:sz="2" w:space="0" w:color="auto"/>
              <w:bottom w:val="single" w:sz="2" w:space="0" w:color="auto"/>
              <w:right w:val="single" w:sz="2" w:space="0" w:color="auto"/>
            </w:tcBorders>
            <w:hideMark/>
          </w:tcPr>
          <w:p w14:paraId="3224B7DE" w14:textId="77777777" w:rsidR="00893CC7" w:rsidRDefault="00893CC7">
            <w:pPr>
              <w:keepNext/>
              <w:widowControl w:val="0"/>
              <w:suppressAutoHyphens/>
              <w:spacing w:after="0"/>
              <w:textAlignment w:val="baseline"/>
              <w:rPr>
                <w:sz w:val="14"/>
                <w:szCs w:val="14"/>
              </w:rPr>
            </w:pPr>
            <w:r>
              <w:rPr>
                <w:b/>
                <w:bCs/>
                <w:sz w:val="16"/>
                <w:szCs w:val="16"/>
              </w:rPr>
              <w:t xml:space="preserve">Use-No. </w:t>
            </w:r>
          </w:p>
        </w:tc>
        <w:tc>
          <w:tcPr>
            <w:tcW w:w="893" w:type="dxa"/>
            <w:vMerge w:val="restart"/>
            <w:tcBorders>
              <w:top w:val="single" w:sz="2" w:space="0" w:color="auto"/>
              <w:left w:val="single" w:sz="2" w:space="0" w:color="auto"/>
              <w:bottom w:val="single" w:sz="2" w:space="0" w:color="auto"/>
              <w:right w:val="single" w:sz="2" w:space="0" w:color="auto"/>
            </w:tcBorders>
            <w:hideMark/>
          </w:tcPr>
          <w:p w14:paraId="45AE9032" w14:textId="77777777" w:rsidR="00893CC7" w:rsidRDefault="00893CC7">
            <w:pPr>
              <w:keepNext/>
              <w:widowControl w:val="0"/>
              <w:suppressAutoHyphens/>
              <w:spacing w:after="0"/>
              <w:textAlignment w:val="baseline"/>
              <w:rPr>
                <w:sz w:val="14"/>
                <w:szCs w:val="14"/>
              </w:rPr>
            </w:pPr>
            <w:r>
              <w:rPr>
                <w:b/>
                <w:bCs/>
                <w:sz w:val="16"/>
                <w:szCs w:val="16"/>
              </w:rPr>
              <w:t>Member state(s) </w:t>
            </w:r>
            <w:r>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hideMark/>
          </w:tcPr>
          <w:p w14:paraId="54DEB21E" w14:textId="77777777" w:rsidR="00893CC7" w:rsidRDefault="00893CC7">
            <w:pPr>
              <w:keepNext/>
              <w:widowControl w:val="0"/>
              <w:suppressAutoHyphens/>
              <w:spacing w:after="0"/>
              <w:textAlignment w:val="baseline"/>
              <w:rPr>
                <w:sz w:val="14"/>
                <w:szCs w:val="14"/>
              </w:rPr>
            </w:pPr>
            <w:r>
              <w:rPr>
                <w:b/>
                <w:bCs/>
                <w:sz w:val="16"/>
                <w:szCs w:val="16"/>
              </w:rPr>
              <w:t>Crop and/ </w:t>
            </w:r>
            <w:r>
              <w:rPr>
                <w:b/>
                <w:bCs/>
                <w:sz w:val="16"/>
                <w:szCs w:val="16"/>
              </w:rPr>
              <w:br/>
              <w:t>or situation </w:t>
            </w:r>
            <w:r>
              <w:rPr>
                <w:b/>
                <w:bCs/>
                <w:sz w:val="16"/>
                <w:szCs w:val="16"/>
              </w:rPr>
              <w:br/>
              <w:t> </w:t>
            </w:r>
            <w:r>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hideMark/>
          </w:tcPr>
          <w:p w14:paraId="7E640E93" w14:textId="77777777" w:rsidR="00893CC7" w:rsidRDefault="00893CC7">
            <w:pPr>
              <w:keepNext/>
              <w:widowControl w:val="0"/>
              <w:suppressAutoHyphens/>
              <w:spacing w:after="0"/>
              <w:textAlignment w:val="baseline"/>
              <w:rPr>
                <w:sz w:val="14"/>
                <w:szCs w:val="14"/>
              </w:rPr>
            </w:pPr>
            <w:r>
              <w:rPr>
                <w:b/>
                <w:bCs/>
                <w:sz w:val="16"/>
                <w:szCs w:val="16"/>
              </w:rPr>
              <w:t xml:space="preserve">F, </w:t>
            </w:r>
            <w:proofErr w:type="spellStart"/>
            <w:r>
              <w:rPr>
                <w:b/>
                <w:bCs/>
                <w:sz w:val="16"/>
                <w:szCs w:val="16"/>
              </w:rPr>
              <w:t>Fn</w:t>
            </w:r>
            <w:proofErr w:type="spellEnd"/>
            <w:r>
              <w:rPr>
                <w:b/>
                <w:bCs/>
                <w:sz w:val="16"/>
                <w:szCs w:val="16"/>
              </w:rPr>
              <w:t xml:space="preserve">, </w:t>
            </w:r>
            <w:proofErr w:type="spellStart"/>
            <w:r>
              <w:rPr>
                <w:b/>
                <w:bCs/>
                <w:sz w:val="16"/>
                <w:szCs w:val="16"/>
              </w:rPr>
              <w:t>Fpn</w:t>
            </w:r>
            <w:proofErr w:type="spellEnd"/>
            <w:r>
              <w:rPr>
                <w:b/>
                <w:bCs/>
                <w:sz w:val="16"/>
                <w:szCs w:val="16"/>
              </w:rPr>
              <w:t> </w:t>
            </w:r>
            <w:r>
              <w:rPr>
                <w:b/>
                <w:bCs/>
                <w:sz w:val="16"/>
                <w:szCs w:val="16"/>
              </w:rPr>
              <w:br/>
              <w:t xml:space="preserve">G, </w:t>
            </w:r>
            <w:proofErr w:type="spellStart"/>
            <w:r>
              <w:rPr>
                <w:b/>
                <w:bCs/>
                <w:sz w:val="16"/>
                <w:szCs w:val="16"/>
              </w:rPr>
              <w:t>Gn</w:t>
            </w:r>
            <w:proofErr w:type="spellEnd"/>
            <w:r>
              <w:rPr>
                <w:b/>
                <w:bCs/>
                <w:sz w:val="16"/>
                <w:szCs w:val="16"/>
              </w:rPr>
              <w:t xml:space="preserve">, </w:t>
            </w:r>
            <w:proofErr w:type="spellStart"/>
            <w:r>
              <w:rPr>
                <w:b/>
                <w:bCs/>
                <w:sz w:val="16"/>
                <w:szCs w:val="16"/>
              </w:rPr>
              <w:t>Gpn</w:t>
            </w:r>
            <w:proofErr w:type="spellEnd"/>
            <w:r>
              <w:rPr>
                <w:b/>
                <w:bCs/>
                <w:sz w:val="16"/>
                <w:szCs w:val="16"/>
              </w:rPr>
              <w:t> </w:t>
            </w:r>
            <w:r>
              <w:rPr>
                <w:b/>
                <w:bCs/>
                <w:sz w:val="16"/>
                <w:szCs w:val="16"/>
              </w:rPr>
              <w:br/>
              <w:t>or </w:t>
            </w:r>
            <w:r>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hideMark/>
          </w:tcPr>
          <w:p w14:paraId="5F9009E6" w14:textId="77777777" w:rsidR="00893CC7" w:rsidRDefault="00893CC7">
            <w:pPr>
              <w:keepNext/>
              <w:widowControl w:val="0"/>
              <w:suppressAutoHyphens/>
              <w:spacing w:after="0"/>
              <w:textAlignment w:val="baseline"/>
              <w:rPr>
                <w:sz w:val="14"/>
                <w:szCs w:val="14"/>
              </w:rPr>
            </w:pPr>
            <w:r>
              <w:rPr>
                <w:b/>
                <w:bCs/>
                <w:sz w:val="16"/>
                <w:szCs w:val="16"/>
              </w:rPr>
              <w:t>Pests or Group of pests controlled </w:t>
            </w:r>
            <w:r>
              <w:rPr>
                <w:b/>
                <w:bCs/>
                <w:sz w:val="16"/>
                <w:szCs w:val="16"/>
              </w:rPr>
              <w:br/>
              <w:t> </w:t>
            </w:r>
            <w:r>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hideMark/>
          </w:tcPr>
          <w:p w14:paraId="33D896FF" w14:textId="77777777" w:rsidR="00893CC7" w:rsidRDefault="00893CC7">
            <w:pPr>
              <w:keepNext/>
              <w:widowControl w:val="0"/>
              <w:suppressAutoHyphens/>
              <w:spacing w:after="0"/>
              <w:jc w:val="center"/>
              <w:textAlignment w:val="baseline"/>
              <w:rPr>
                <w:sz w:val="14"/>
                <w:szCs w:val="14"/>
              </w:rPr>
            </w:pPr>
            <w:r>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hideMark/>
          </w:tcPr>
          <w:p w14:paraId="17257155" w14:textId="77777777" w:rsidR="00893CC7" w:rsidRDefault="00893CC7">
            <w:pPr>
              <w:keepNext/>
              <w:widowControl w:val="0"/>
              <w:suppressAutoHyphens/>
              <w:spacing w:after="0"/>
              <w:jc w:val="center"/>
              <w:textAlignment w:val="baseline"/>
              <w:rPr>
                <w:sz w:val="14"/>
                <w:szCs w:val="14"/>
              </w:rPr>
            </w:pPr>
            <w:r>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hideMark/>
          </w:tcPr>
          <w:p w14:paraId="1279824E" w14:textId="77777777" w:rsidR="00893CC7" w:rsidRDefault="00893CC7">
            <w:pPr>
              <w:keepNext/>
              <w:widowControl w:val="0"/>
              <w:suppressAutoHyphens/>
              <w:spacing w:after="0"/>
              <w:textAlignment w:val="baseline"/>
              <w:rPr>
                <w:sz w:val="14"/>
                <w:szCs w:val="14"/>
              </w:rPr>
            </w:pPr>
            <w:r>
              <w:rPr>
                <w:b/>
                <w:bCs/>
                <w:sz w:val="16"/>
                <w:szCs w:val="16"/>
              </w:rPr>
              <w:t>PHI </w:t>
            </w:r>
            <w:r>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hideMark/>
          </w:tcPr>
          <w:p w14:paraId="5A889532" w14:textId="77777777" w:rsidR="00893CC7" w:rsidRDefault="00893CC7">
            <w:pPr>
              <w:keepNext/>
              <w:widowControl w:val="0"/>
              <w:suppressAutoHyphens/>
              <w:spacing w:after="0"/>
              <w:textAlignment w:val="baseline"/>
              <w:rPr>
                <w:b/>
                <w:bCs/>
              </w:rPr>
            </w:pPr>
            <w:r>
              <w:rPr>
                <w:b/>
                <w:bCs/>
                <w:sz w:val="16"/>
                <w:szCs w:val="16"/>
              </w:rPr>
              <w:t>Remarks:  </w:t>
            </w:r>
            <w:r>
              <w:rPr>
                <w:b/>
                <w:bCs/>
                <w:sz w:val="16"/>
                <w:szCs w:val="16"/>
              </w:rPr>
              <w:br/>
              <w:t> </w:t>
            </w:r>
            <w:r>
              <w:rPr>
                <w:b/>
                <w:bCs/>
                <w:sz w:val="16"/>
                <w:szCs w:val="16"/>
              </w:rPr>
              <w:br/>
              <w:t>e.g. g safener/synergist per ha</w:t>
            </w:r>
          </w:p>
        </w:tc>
      </w:tr>
      <w:tr w:rsidR="00893CC7" w14:paraId="5875CF88" w14:textId="77777777" w:rsidTr="00893CC7">
        <w:trPr>
          <w:trHeight w:val="165"/>
          <w:tblHeader/>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C2973C3"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D4AC959"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91B1614"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F2AC054"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6211FCB" w14:textId="77777777" w:rsidR="00893CC7" w:rsidRDefault="00893CC7">
            <w:pPr>
              <w:tabs>
                <w:tab w:val="clear" w:pos="720"/>
              </w:tabs>
              <w:spacing w:after="0"/>
              <w:rPr>
                <w:sz w:val="14"/>
                <w:szCs w:val="14"/>
              </w:rPr>
            </w:pPr>
          </w:p>
        </w:tc>
        <w:tc>
          <w:tcPr>
            <w:tcW w:w="857" w:type="dxa"/>
            <w:tcBorders>
              <w:top w:val="single" w:sz="2" w:space="0" w:color="auto"/>
              <w:left w:val="single" w:sz="2" w:space="0" w:color="auto"/>
              <w:bottom w:val="single" w:sz="2" w:space="0" w:color="auto"/>
              <w:right w:val="single" w:sz="2" w:space="0" w:color="auto"/>
            </w:tcBorders>
            <w:hideMark/>
          </w:tcPr>
          <w:p w14:paraId="6FCDA14F" w14:textId="77777777" w:rsidR="00893CC7" w:rsidRDefault="00893CC7">
            <w:pPr>
              <w:keepNext/>
              <w:keepLines/>
              <w:suppressAutoHyphens/>
              <w:spacing w:after="0"/>
              <w:textAlignment w:val="baseline"/>
              <w:rPr>
                <w:sz w:val="14"/>
                <w:szCs w:val="14"/>
              </w:rPr>
            </w:pPr>
            <w:r>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hideMark/>
          </w:tcPr>
          <w:p w14:paraId="3EB24990" w14:textId="77777777" w:rsidR="00893CC7" w:rsidRDefault="00893CC7">
            <w:pPr>
              <w:keepNext/>
              <w:keepLines/>
              <w:suppressAutoHyphens/>
              <w:spacing w:after="0"/>
              <w:textAlignment w:val="baseline"/>
              <w:rPr>
                <w:sz w:val="14"/>
                <w:szCs w:val="14"/>
              </w:rPr>
            </w:pPr>
            <w:r>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hideMark/>
          </w:tcPr>
          <w:p w14:paraId="58BCE883" w14:textId="77777777" w:rsidR="00893CC7" w:rsidRDefault="00893CC7">
            <w:pPr>
              <w:keepNext/>
              <w:keepLines/>
              <w:suppressAutoHyphens/>
              <w:spacing w:after="0"/>
              <w:textAlignment w:val="baseline"/>
            </w:pPr>
            <w:r>
              <w:rPr>
                <w:sz w:val="16"/>
                <w:szCs w:val="16"/>
              </w:rPr>
              <w:t>Max. number  </w:t>
            </w:r>
          </w:p>
          <w:p w14:paraId="6230C334" w14:textId="77777777" w:rsidR="00893CC7" w:rsidRDefault="00893CC7">
            <w:pPr>
              <w:keepNext/>
              <w:keepLines/>
              <w:suppressAutoHyphens/>
              <w:spacing w:after="0"/>
              <w:textAlignment w:val="baseline"/>
            </w:pPr>
            <w:r>
              <w:rPr>
                <w:sz w:val="16"/>
                <w:szCs w:val="16"/>
              </w:rPr>
              <w:t>a) per use </w:t>
            </w:r>
          </w:p>
          <w:p w14:paraId="03BD8506" w14:textId="77777777" w:rsidR="00893CC7" w:rsidRDefault="00893CC7">
            <w:pPr>
              <w:keepNext/>
              <w:keepLines/>
              <w:suppressAutoHyphens/>
              <w:spacing w:after="0"/>
              <w:textAlignment w:val="baseline"/>
              <w:rPr>
                <w:sz w:val="14"/>
                <w:szCs w:val="14"/>
              </w:rPr>
            </w:pPr>
            <w:r>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hideMark/>
          </w:tcPr>
          <w:p w14:paraId="18A4F692" w14:textId="77777777" w:rsidR="00893CC7" w:rsidRDefault="00893CC7">
            <w:pPr>
              <w:keepNext/>
              <w:keepLines/>
              <w:suppressAutoHyphens/>
              <w:spacing w:after="0"/>
              <w:textAlignment w:val="baseline"/>
              <w:rPr>
                <w:sz w:val="14"/>
                <w:szCs w:val="14"/>
              </w:rPr>
            </w:pPr>
            <w:r>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hideMark/>
          </w:tcPr>
          <w:p w14:paraId="0B940C25" w14:textId="77777777" w:rsidR="00893CC7" w:rsidRDefault="00893CC7">
            <w:pPr>
              <w:keepNext/>
              <w:keepLines/>
              <w:suppressAutoHyphens/>
              <w:spacing w:after="0"/>
              <w:textAlignment w:val="baseline"/>
            </w:pPr>
            <w:r>
              <w:rPr>
                <w:sz w:val="16"/>
                <w:szCs w:val="16"/>
              </w:rPr>
              <w:t>kg or L product / ha </w:t>
            </w:r>
          </w:p>
          <w:p w14:paraId="49A29765" w14:textId="77777777" w:rsidR="00893CC7" w:rsidRDefault="00893CC7">
            <w:pPr>
              <w:keepNext/>
              <w:keepLines/>
              <w:suppressAutoHyphens/>
              <w:spacing w:after="0"/>
              <w:textAlignment w:val="baseline"/>
            </w:pPr>
            <w:r>
              <w:rPr>
                <w:sz w:val="16"/>
                <w:szCs w:val="16"/>
              </w:rPr>
              <w:t>a) min / max. rate per appl. </w:t>
            </w:r>
          </w:p>
          <w:p w14:paraId="7D96E11E" w14:textId="77777777" w:rsidR="00893CC7" w:rsidRDefault="00893CC7">
            <w:pPr>
              <w:keepNext/>
              <w:keepLines/>
              <w:suppressAutoHyphens/>
              <w:spacing w:after="0"/>
              <w:textAlignment w:val="baseline"/>
              <w:rPr>
                <w:sz w:val="14"/>
                <w:szCs w:val="14"/>
              </w:rPr>
            </w:pPr>
            <w:r>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hideMark/>
          </w:tcPr>
          <w:p w14:paraId="20473D87" w14:textId="77777777" w:rsidR="00893CC7" w:rsidRDefault="00893CC7">
            <w:pPr>
              <w:keepNext/>
              <w:keepLines/>
              <w:suppressAutoHyphens/>
              <w:spacing w:after="0"/>
              <w:textAlignment w:val="baseline"/>
            </w:pPr>
            <w:r>
              <w:rPr>
                <w:sz w:val="16"/>
                <w:szCs w:val="16"/>
              </w:rPr>
              <w:t>g or kg as/ha </w:t>
            </w:r>
            <w:r>
              <w:rPr>
                <w:sz w:val="16"/>
                <w:szCs w:val="16"/>
              </w:rPr>
              <w:br/>
              <w:t> </w:t>
            </w:r>
          </w:p>
          <w:p w14:paraId="681020CF" w14:textId="77777777" w:rsidR="00893CC7" w:rsidRDefault="00893CC7">
            <w:pPr>
              <w:keepNext/>
              <w:keepLines/>
              <w:suppressAutoHyphens/>
              <w:spacing w:after="0"/>
              <w:textAlignment w:val="baseline"/>
            </w:pPr>
            <w:r>
              <w:rPr>
                <w:sz w:val="16"/>
                <w:szCs w:val="16"/>
              </w:rPr>
              <w:t>a) min / max. rate per appl. </w:t>
            </w:r>
          </w:p>
          <w:p w14:paraId="4DC78AF4" w14:textId="77777777" w:rsidR="00893CC7" w:rsidRDefault="00893CC7">
            <w:pPr>
              <w:keepNext/>
              <w:keepLines/>
              <w:suppressAutoHyphens/>
              <w:spacing w:after="0"/>
              <w:textAlignment w:val="baseline"/>
              <w:rPr>
                <w:sz w:val="14"/>
                <w:szCs w:val="14"/>
                <w:lang w:val="en-US"/>
              </w:rPr>
            </w:pPr>
            <w:r>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hideMark/>
          </w:tcPr>
          <w:p w14:paraId="7B2A7FBD" w14:textId="77777777" w:rsidR="00893CC7" w:rsidRDefault="00893CC7">
            <w:pPr>
              <w:keepNext/>
              <w:keepLines/>
              <w:suppressAutoHyphens/>
              <w:spacing w:after="0"/>
              <w:textAlignment w:val="baseline"/>
              <w:rPr>
                <w:sz w:val="14"/>
                <w:szCs w:val="14"/>
              </w:rPr>
            </w:pPr>
            <w:r>
              <w:rPr>
                <w:sz w:val="16"/>
                <w:szCs w:val="16"/>
              </w:rPr>
              <w:t>Water L/ha </w:t>
            </w:r>
            <w:r>
              <w:rPr>
                <w:sz w:val="16"/>
                <w:szCs w:val="16"/>
              </w:rPr>
              <w:br/>
              <w:t> </w:t>
            </w:r>
            <w:r>
              <w:rPr>
                <w:sz w:val="16"/>
                <w:szCs w:val="16"/>
              </w:rPr>
              <w:br/>
              <w:t>min / max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8737258" w14:textId="77777777" w:rsidR="00893CC7" w:rsidRDefault="00893CC7">
            <w:pPr>
              <w:tabs>
                <w:tab w:val="clear" w:pos="720"/>
              </w:tabs>
              <w:spacing w:after="0"/>
              <w:rPr>
                <w:sz w:val="14"/>
                <w:szCs w:val="1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FF65708" w14:textId="77777777" w:rsidR="00893CC7" w:rsidRDefault="00893CC7">
            <w:pPr>
              <w:tabs>
                <w:tab w:val="clear" w:pos="720"/>
              </w:tabs>
              <w:spacing w:after="0"/>
              <w:rPr>
                <w:b/>
                <w:bCs/>
              </w:rPr>
            </w:pPr>
          </w:p>
        </w:tc>
      </w:tr>
      <w:tr w:rsidR="00893CC7" w14:paraId="7760ABB0" w14:textId="77777777" w:rsidTr="00893CC7">
        <w:trPr>
          <w:trHeight w:val="165"/>
          <w:tblHeader/>
        </w:trPr>
        <w:tc>
          <w:tcPr>
            <w:tcW w:w="567" w:type="dxa"/>
            <w:tcBorders>
              <w:top w:val="single" w:sz="2" w:space="0" w:color="auto"/>
              <w:left w:val="single" w:sz="2" w:space="0" w:color="auto"/>
              <w:bottom w:val="single" w:sz="2" w:space="0" w:color="auto"/>
              <w:right w:val="single" w:sz="2" w:space="0" w:color="auto"/>
            </w:tcBorders>
            <w:hideMark/>
          </w:tcPr>
          <w:p w14:paraId="3AA77789" w14:textId="77777777" w:rsidR="00893CC7" w:rsidRDefault="00893CC7">
            <w:pPr>
              <w:keepNext/>
              <w:keepLines/>
              <w:suppressAutoHyphens/>
              <w:spacing w:after="0"/>
              <w:textAlignment w:val="baseline"/>
              <w:rPr>
                <w:sz w:val="14"/>
                <w:szCs w:val="14"/>
              </w:rPr>
            </w:pPr>
            <w:r>
              <w:rPr>
                <w:sz w:val="14"/>
                <w:szCs w:val="14"/>
              </w:rPr>
              <w:t>15</w:t>
            </w:r>
          </w:p>
        </w:tc>
        <w:tc>
          <w:tcPr>
            <w:tcW w:w="893" w:type="dxa"/>
            <w:tcBorders>
              <w:top w:val="single" w:sz="2" w:space="0" w:color="auto"/>
              <w:left w:val="single" w:sz="2" w:space="0" w:color="auto"/>
              <w:bottom w:val="single" w:sz="2" w:space="0" w:color="auto"/>
              <w:right w:val="single" w:sz="2" w:space="0" w:color="auto"/>
            </w:tcBorders>
            <w:hideMark/>
          </w:tcPr>
          <w:p w14:paraId="45A1A886" w14:textId="77777777" w:rsidR="00893CC7" w:rsidRDefault="00893CC7">
            <w:pPr>
              <w:keepNext/>
              <w:keepLines/>
              <w:suppressAutoHyphens/>
              <w:spacing w:after="0"/>
              <w:textAlignment w:val="baseline"/>
              <w:rPr>
                <w:sz w:val="14"/>
                <w:szCs w:val="14"/>
              </w:rPr>
            </w:pPr>
            <w:r>
              <w:rPr>
                <w:sz w:val="14"/>
                <w:szCs w:val="14"/>
              </w:rPr>
              <w:t>DE</w:t>
            </w:r>
          </w:p>
        </w:tc>
        <w:tc>
          <w:tcPr>
            <w:tcW w:w="950" w:type="dxa"/>
            <w:tcBorders>
              <w:top w:val="single" w:sz="2" w:space="0" w:color="auto"/>
              <w:left w:val="single" w:sz="2" w:space="0" w:color="auto"/>
              <w:bottom w:val="single" w:sz="2" w:space="0" w:color="auto"/>
              <w:right w:val="single" w:sz="2" w:space="0" w:color="auto"/>
            </w:tcBorders>
            <w:hideMark/>
          </w:tcPr>
          <w:p w14:paraId="65CAE9C7" w14:textId="77777777" w:rsidR="00893CC7" w:rsidRDefault="00893CC7">
            <w:pPr>
              <w:keepNext/>
              <w:keepLines/>
              <w:suppressAutoHyphens/>
              <w:spacing w:after="0"/>
              <w:textAlignment w:val="baseline"/>
              <w:rPr>
                <w:sz w:val="14"/>
                <w:szCs w:val="14"/>
              </w:rPr>
            </w:pPr>
            <w:r>
              <w:rPr>
                <w:sz w:val="14"/>
                <w:szCs w:val="14"/>
              </w:rPr>
              <w:t>Ornamental trees</w:t>
            </w:r>
          </w:p>
        </w:tc>
        <w:tc>
          <w:tcPr>
            <w:tcW w:w="772" w:type="dxa"/>
            <w:tcBorders>
              <w:top w:val="single" w:sz="2" w:space="0" w:color="auto"/>
              <w:left w:val="single" w:sz="2" w:space="0" w:color="auto"/>
              <w:bottom w:val="single" w:sz="2" w:space="0" w:color="auto"/>
              <w:right w:val="single" w:sz="2" w:space="0" w:color="auto"/>
            </w:tcBorders>
            <w:hideMark/>
          </w:tcPr>
          <w:p w14:paraId="347773FA" w14:textId="77777777" w:rsidR="00893CC7" w:rsidRDefault="00893CC7">
            <w:pPr>
              <w:keepNext/>
              <w:keepLines/>
              <w:suppressAutoHyphens/>
              <w:spacing w:after="0"/>
              <w:textAlignment w:val="baseline"/>
              <w:rPr>
                <w:sz w:val="14"/>
                <w:szCs w:val="14"/>
              </w:rPr>
            </w:pPr>
            <w:r>
              <w:rPr>
                <w:sz w:val="14"/>
                <w:szCs w:val="14"/>
              </w:rPr>
              <w:t>F</w:t>
            </w:r>
          </w:p>
        </w:tc>
        <w:tc>
          <w:tcPr>
            <w:tcW w:w="1343" w:type="dxa"/>
            <w:tcBorders>
              <w:top w:val="single" w:sz="2" w:space="0" w:color="auto"/>
              <w:left w:val="single" w:sz="2" w:space="0" w:color="auto"/>
              <w:bottom w:val="single" w:sz="2" w:space="0" w:color="auto"/>
              <w:right w:val="single" w:sz="2" w:space="0" w:color="auto"/>
            </w:tcBorders>
            <w:hideMark/>
          </w:tcPr>
          <w:p w14:paraId="65A8FAE3" w14:textId="77777777" w:rsidR="00893CC7" w:rsidRDefault="00893CC7">
            <w:pPr>
              <w:keepNext/>
              <w:keepLines/>
              <w:suppressAutoHyphens/>
              <w:spacing w:after="0"/>
              <w:textAlignment w:val="baseline"/>
              <w:rPr>
                <w:sz w:val="14"/>
                <w:szCs w:val="14"/>
              </w:rPr>
            </w:pPr>
            <w:r>
              <w:rPr>
                <w:sz w:val="14"/>
                <w:szCs w:val="14"/>
              </w:rPr>
              <w:t>Lepidoptera caterpillars</w:t>
            </w:r>
          </w:p>
          <w:p w14:paraId="1EADB1BB" w14:textId="77777777" w:rsidR="00893CC7" w:rsidRDefault="00893CC7">
            <w:pPr>
              <w:keepNext/>
              <w:keepLines/>
              <w:suppressAutoHyphens/>
              <w:spacing w:after="0"/>
              <w:textAlignment w:val="baseline"/>
              <w:rPr>
                <w:sz w:val="14"/>
                <w:szCs w:val="14"/>
              </w:rPr>
            </w:pPr>
            <w:r>
              <w:rPr>
                <w:sz w:val="14"/>
                <w:szCs w:val="14"/>
              </w:rPr>
              <w:t>L1 to L3</w:t>
            </w:r>
          </w:p>
        </w:tc>
        <w:tc>
          <w:tcPr>
            <w:tcW w:w="857" w:type="dxa"/>
            <w:tcBorders>
              <w:top w:val="single" w:sz="2" w:space="0" w:color="auto"/>
              <w:left w:val="single" w:sz="2" w:space="0" w:color="auto"/>
              <w:bottom w:val="single" w:sz="2" w:space="0" w:color="auto"/>
              <w:right w:val="single" w:sz="2" w:space="0" w:color="auto"/>
            </w:tcBorders>
            <w:hideMark/>
          </w:tcPr>
          <w:p w14:paraId="08880F8E" w14:textId="77777777" w:rsidR="00893CC7" w:rsidRDefault="00893CC7">
            <w:pPr>
              <w:keepNext/>
              <w:keepLines/>
              <w:suppressAutoHyphens/>
              <w:spacing w:after="0"/>
              <w:textAlignment w:val="baseline"/>
              <w:rPr>
                <w:sz w:val="14"/>
                <w:szCs w:val="14"/>
              </w:rPr>
            </w:pPr>
            <w:r>
              <w:rPr>
                <w:sz w:val="14"/>
                <w:szCs w:val="14"/>
              </w:rPr>
              <w:t>Ground spray</w:t>
            </w:r>
          </w:p>
        </w:tc>
        <w:tc>
          <w:tcPr>
            <w:tcW w:w="825" w:type="dxa"/>
            <w:tcBorders>
              <w:top w:val="single" w:sz="2" w:space="0" w:color="auto"/>
              <w:left w:val="single" w:sz="2" w:space="0" w:color="auto"/>
              <w:bottom w:val="single" w:sz="2" w:space="0" w:color="auto"/>
              <w:right w:val="single" w:sz="2" w:space="0" w:color="auto"/>
            </w:tcBorders>
            <w:hideMark/>
          </w:tcPr>
          <w:p w14:paraId="66C96C09" w14:textId="77777777" w:rsidR="00893CC7" w:rsidRDefault="00893CC7">
            <w:pPr>
              <w:keepNext/>
              <w:keepLines/>
              <w:suppressAutoHyphens/>
              <w:spacing w:after="0"/>
              <w:textAlignment w:val="baseline"/>
              <w:rPr>
                <w:sz w:val="14"/>
                <w:szCs w:val="14"/>
              </w:rPr>
            </w:pPr>
            <w:r>
              <w:rPr>
                <w:sz w:val="14"/>
                <w:szCs w:val="14"/>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hideMark/>
          </w:tcPr>
          <w:p w14:paraId="584290FA" w14:textId="77777777" w:rsidR="00893CC7" w:rsidRDefault="00893CC7">
            <w:pPr>
              <w:keepNext/>
              <w:keepLines/>
              <w:suppressAutoHyphens/>
              <w:spacing w:after="0"/>
              <w:textAlignment w:val="baseline"/>
              <w:rPr>
                <w:sz w:val="14"/>
                <w:szCs w:val="14"/>
              </w:rPr>
            </w:pPr>
            <w:r>
              <w:rPr>
                <w:sz w:val="14"/>
                <w:szCs w:val="14"/>
              </w:rPr>
              <w:t>a) 1</w:t>
            </w:r>
          </w:p>
          <w:p w14:paraId="0CC09C64" w14:textId="77777777" w:rsidR="00893CC7" w:rsidRDefault="00893CC7">
            <w:pPr>
              <w:keepNext/>
              <w:keepLines/>
              <w:suppressAutoHyphens/>
              <w:spacing w:after="0"/>
              <w:textAlignment w:val="baseline"/>
              <w:rPr>
                <w:sz w:val="14"/>
                <w:szCs w:val="14"/>
              </w:rPr>
            </w:pPr>
            <w:r>
              <w:rPr>
                <w:sz w:val="14"/>
                <w:szCs w:val="14"/>
              </w:rPr>
              <w:t>b) 1</w:t>
            </w:r>
          </w:p>
        </w:tc>
        <w:tc>
          <w:tcPr>
            <w:tcW w:w="1166" w:type="dxa"/>
            <w:tcBorders>
              <w:top w:val="single" w:sz="2" w:space="0" w:color="auto"/>
              <w:left w:val="single" w:sz="2" w:space="0" w:color="auto"/>
              <w:bottom w:val="single" w:sz="2" w:space="0" w:color="auto"/>
              <w:right w:val="single" w:sz="2" w:space="0" w:color="auto"/>
            </w:tcBorders>
            <w:hideMark/>
          </w:tcPr>
          <w:p w14:paraId="543C6C70" w14:textId="77777777" w:rsidR="00893CC7" w:rsidRDefault="00893CC7">
            <w:pPr>
              <w:keepNext/>
              <w:keepLines/>
              <w:suppressAutoHyphens/>
              <w:spacing w:after="0"/>
              <w:textAlignment w:val="baseline"/>
              <w:rPr>
                <w:sz w:val="14"/>
                <w:szCs w:val="14"/>
              </w:rPr>
            </w:pPr>
            <w:r>
              <w:rPr>
                <w:sz w:val="14"/>
                <w:szCs w:val="14"/>
              </w:rPr>
              <w:t>NA</w:t>
            </w:r>
          </w:p>
        </w:tc>
        <w:tc>
          <w:tcPr>
            <w:tcW w:w="1147" w:type="dxa"/>
            <w:tcBorders>
              <w:top w:val="single" w:sz="2" w:space="0" w:color="auto"/>
              <w:left w:val="single" w:sz="2" w:space="0" w:color="auto"/>
              <w:bottom w:val="single" w:sz="2" w:space="0" w:color="auto"/>
              <w:right w:val="single" w:sz="2" w:space="0" w:color="auto"/>
            </w:tcBorders>
            <w:hideMark/>
          </w:tcPr>
          <w:p w14:paraId="2D18E2CD" w14:textId="77777777" w:rsidR="00893CC7" w:rsidRDefault="00893CC7">
            <w:pPr>
              <w:keepNext/>
              <w:keepLines/>
              <w:suppressAutoHyphens/>
              <w:spacing w:after="0"/>
              <w:textAlignment w:val="baseline"/>
              <w:rPr>
                <w:sz w:val="14"/>
                <w:szCs w:val="14"/>
              </w:rPr>
            </w:pPr>
            <w:r>
              <w:rPr>
                <w:sz w:val="14"/>
                <w:szCs w:val="14"/>
              </w:rPr>
              <w:t>a) 2 - 2.5 L/ha</w:t>
            </w:r>
          </w:p>
          <w:p w14:paraId="2EC18B58" w14:textId="77777777" w:rsidR="00893CC7" w:rsidRDefault="00893CC7">
            <w:pPr>
              <w:keepNext/>
              <w:keepLines/>
              <w:suppressAutoHyphens/>
              <w:spacing w:after="0"/>
              <w:textAlignment w:val="baseline"/>
              <w:rPr>
                <w:sz w:val="14"/>
                <w:szCs w:val="14"/>
              </w:rPr>
            </w:pPr>
            <w:r>
              <w:rPr>
                <w:sz w:val="14"/>
                <w:szCs w:val="14"/>
              </w:rPr>
              <w:t>b) 5 L/ha</w:t>
            </w:r>
          </w:p>
        </w:tc>
        <w:tc>
          <w:tcPr>
            <w:tcW w:w="1567" w:type="dxa"/>
            <w:tcBorders>
              <w:top w:val="single" w:sz="2" w:space="0" w:color="auto"/>
              <w:left w:val="single" w:sz="2" w:space="0" w:color="auto"/>
              <w:bottom w:val="single" w:sz="2" w:space="0" w:color="auto"/>
              <w:right w:val="single" w:sz="2" w:space="0" w:color="auto"/>
            </w:tcBorders>
            <w:hideMark/>
          </w:tcPr>
          <w:p w14:paraId="520B83A3" w14:textId="77777777" w:rsidR="00893CC7" w:rsidRDefault="00893CC7">
            <w:pPr>
              <w:keepNext/>
              <w:keepLines/>
              <w:suppressAutoHyphens/>
              <w:spacing w:after="0"/>
              <w:textAlignment w:val="baseline"/>
              <w:rPr>
                <w:sz w:val="14"/>
                <w:szCs w:val="14"/>
                <w:lang w:val="es-ES"/>
              </w:rPr>
            </w:pPr>
            <w:r>
              <w:rPr>
                <w:sz w:val="14"/>
                <w:szCs w:val="14"/>
                <w:lang w:val="es-ES"/>
              </w:rPr>
              <w:t>a) 0.413 - 0.516 kg a.s/ha</w:t>
            </w:r>
          </w:p>
          <w:p w14:paraId="1EC5E7CC" w14:textId="77777777" w:rsidR="00893CC7" w:rsidRDefault="00893CC7">
            <w:pPr>
              <w:keepNext/>
              <w:keepLines/>
              <w:suppressAutoHyphens/>
              <w:spacing w:after="0"/>
              <w:textAlignment w:val="baseline"/>
              <w:rPr>
                <w:sz w:val="14"/>
                <w:szCs w:val="14"/>
                <w:lang w:val="es-ES"/>
              </w:rPr>
            </w:pPr>
            <w:r>
              <w:rPr>
                <w:sz w:val="14"/>
                <w:szCs w:val="14"/>
                <w:lang w:val="es-ES"/>
              </w:rPr>
              <w:t>b) 0.516 kg a.s/ha</w:t>
            </w:r>
          </w:p>
        </w:tc>
        <w:tc>
          <w:tcPr>
            <w:tcW w:w="679" w:type="dxa"/>
            <w:tcBorders>
              <w:top w:val="single" w:sz="2" w:space="0" w:color="auto"/>
              <w:left w:val="single" w:sz="2" w:space="0" w:color="auto"/>
              <w:bottom w:val="single" w:sz="2" w:space="0" w:color="auto"/>
              <w:right w:val="single" w:sz="2" w:space="0" w:color="auto"/>
            </w:tcBorders>
            <w:hideMark/>
          </w:tcPr>
          <w:p w14:paraId="295A3FF2" w14:textId="77777777" w:rsidR="00893CC7" w:rsidRDefault="00893CC7">
            <w:pPr>
              <w:keepNext/>
              <w:keepLines/>
              <w:suppressAutoHyphens/>
              <w:spacing w:after="0"/>
              <w:textAlignment w:val="baseline"/>
              <w:rPr>
                <w:sz w:val="14"/>
                <w:szCs w:val="14"/>
              </w:rPr>
            </w:pPr>
            <w:r>
              <w:rPr>
                <w:sz w:val="14"/>
                <w:szCs w:val="14"/>
              </w:rPr>
              <w:t>600 L/ha</w:t>
            </w:r>
          </w:p>
        </w:tc>
        <w:tc>
          <w:tcPr>
            <w:tcW w:w="707" w:type="dxa"/>
            <w:tcBorders>
              <w:top w:val="single" w:sz="2" w:space="0" w:color="auto"/>
              <w:left w:val="single" w:sz="2" w:space="0" w:color="auto"/>
              <w:bottom w:val="single" w:sz="2" w:space="0" w:color="auto"/>
              <w:right w:val="single" w:sz="2" w:space="0" w:color="auto"/>
            </w:tcBorders>
            <w:hideMark/>
          </w:tcPr>
          <w:p w14:paraId="065401A8" w14:textId="77777777" w:rsidR="00893CC7" w:rsidRDefault="00893CC7">
            <w:pPr>
              <w:keepNext/>
              <w:keepLines/>
              <w:suppressAutoHyphens/>
              <w:spacing w:after="0"/>
              <w:textAlignment w:val="baseline"/>
              <w:rPr>
                <w:sz w:val="14"/>
                <w:szCs w:val="14"/>
              </w:rPr>
            </w:pPr>
            <w:r>
              <w:rPr>
                <w:sz w:val="14"/>
                <w:szCs w:val="14"/>
              </w:rPr>
              <w:t>-</w:t>
            </w:r>
          </w:p>
        </w:tc>
        <w:tc>
          <w:tcPr>
            <w:tcW w:w="1266" w:type="dxa"/>
            <w:tcBorders>
              <w:top w:val="single" w:sz="2" w:space="0" w:color="auto"/>
              <w:left w:val="single" w:sz="2" w:space="0" w:color="auto"/>
              <w:bottom w:val="single" w:sz="2" w:space="0" w:color="auto"/>
              <w:right w:val="single" w:sz="2" w:space="0" w:color="auto"/>
            </w:tcBorders>
            <w:hideMark/>
          </w:tcPr>
          <w:p w14:paraId="5FD03C3B" w14:textId="77777777" w:rsidR="00893CC7" w:rsidRDefault="00893CC7">
            <w:pPr>
              <w:keepNext/>
              <w:keepLines/>
              <w:suppressAutoHyphens/>
              <w:spacing w:after="0"/>
              <w:textAlignment w:val="baseline"/>
              <w:rPr>
                <w:sz w:val="14"/>
                <w:szCs w:val="14"/>
                <w:lang w:val="it-IT"/>
              </w:rPr>
            </w:pPr>
            <w:r>
              <w:rPr>
                <w:sz w:val="14"/>
                <w:szCs w:val="14"/>
                <w:lang w:val="it-IT"/>
              </w:rPr>
              <w:t>Application rate in CFU:</w:t>
            </w:r>
          </w:p>
          <w:p w14:paraId="52A39819" w14:textId="77777777" w:rsidR="00893CC7" w:rsidRDefault="00893CC7">
            <w:pPr>
              <w:keepNext/>
              <w:keepLines/>
              <w:suppressAutoHyphens/>
              <w:spacing w:after="0"/>
              <w:textAlignment w:val="baseline"/>
              <w:rPr>
                <w:sz w:val="14"/>
                <w:szCs w:val="14"/>
                <w:lang w:val="it-IT"/>
              </w:rPr>
            </w:pPr>
            <w:r>
              <w:rPr>
                <w:sz w:val="14"/>
                <w:szCs w:val="14"/>
                <w:lang w:val="it-IT"/>
              </w:rPr>
              <w:t>a) 3.02 - 3.77 x 10</w:t>
            </w:r>
            <w:r>
              <w:rPr>
                <w:sz w:val="14"/>
                <w:szCs w:val="14"/>
                <w:vertAlign w:val="superscript"/>
                <w:lang w:val="it-IT"/>
              </w:rPr>
              <w:t>13</w:t>
            </w:r>
            <w:r>
              <w:rPr>
                <w:sz w:val="14"/>
                <w:szCs w:val="14"/>
                <w:lang w:val="it-IT"/>
              </w:rPr>
              <w:t xml:space="preserve"> CFU/ha</w:t>
            </w:r>
          </w:p>
          <w:p w14:paraId="690EC9CD" w14:textId="77777777" w:rsidR="00893CC7" w:rsidRDefault="00893CC7">
            <w:pPr>
              <w:keepNext/>
              <w:keepLines/>
              <w:suppressAutoHyphens/>
              <w:spacing w:after="0"/>
              <w:textAlignment w:val="baseline"/>
              <w:rPr>
                <w:sz w:val="14"/>
                <w:szCs w:val="14"/>
                <w:lang w:val="it-IT"/>
              </w:rPr>
            </w:pPr>
            <w:r>
              <w:rPr>
                <w:sz w:val="14"/>
                <w:szCs w:val="14"/>
                <w:lang w:val="it-IT"/>
              </w:rPr>
              <w:t>b) 3.77 x 10</w:t>
            </w:r>
            <w:r>
              <w:rPr>
                <w:sz w:val="14"/>
                <w:szCs w:val="14"/>
                <w:vertAlign w:val="superscript"/>
                <w:lang w:val="it-IT"/>
              </w:rPr>
              <w:t>13</w:t>
            </w:r>
            <w:r>
              <w:rPr>
                <w:sz w:val="14"/>
                <w:szCs w:val="14"/>
                <w:lang w:val="it-IT"/>
              </w:rPr>
              <w:t xml:space="preserve"> CFU/ha</w:t>
            </w:r>
          </w:p>
        </w:tc>
      </w:tr>
    </w:tbl>
    <w:p w14:paraId="52A7868F" w14:textId="77777777" w:rsidR="00893CC7" w:rsidRDefault="00893CC7" w:rsidP="00893CC7">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893CC7" w14:paraId="58E60218" w14:textId="77777777" w:rsidTr="00893CC7">
        <w:trPr>
          <w:trHeight w:val="75"/>
        </w:trPr>
        <w:tc>
          <w:tcPr>
            <w:tcW w:w="885" w:type="dxa"/>
            <w:tcBorders>
              <w:top w:val="nil"/>
              <w:left w:val="nil"/>
              <w:bottom w:val="nil"/>
              <w:right w:val="nil"/>
            </w:tcBorders>
            <w:hideMark/>
          </w:tcPr>
          <w:p w14:paraId="7FE1ED18" w14:textId="77777777" w:rsidR="00893CC7" w:rsidRDefault="00893CC7">
            <w:pPr>
              <w:spacing w:after="0"/>
              <w:textAlignment w:val="baseline"/>
              <w:rPr>
                <w:b/>
                <w:bCs/>
                <w:noProof/>
              </w:rPr>
            </w:pPr>
            <w:r>
              <w:rPr>
                <w:b/>
                <w:bCs/>
                <w:noProof/>
                <w:sz w:val="16"/>
                <w:szCs w:val="16"/>
              </w:rPr>
              <w:t>Remarks </w:t>
            </w:r>
          </w:p>
          <w:p w14:paraId="1951A70F" w14:textId="77777777" w:rsidR="00893CC7" w:rsidRDefault="00893CC7">
            <w:pPr>
              <w:spacing w:after="0"/>
              <w:textAlignment w:val="baseline"/>
              <w:rPr>
                <w:b/>
                <w:bCs/>
                <w:noProof/>
              </w:rPr>
            </w:pPr>
            <w:r>
              <w:rPr>
                <w:b/>
                <w:bCs/>
                <w:noProof/>
                <w:sz w:val="16"/>
                <w:szCs w:val="16"/>
              </w:rPr>
              <w:t>columns: </w:t>
            </w:r>
          </w:p>
        </w:tc>
        <w:tc>
          <w:tcPr>
            <w:tcW w:w="6105" w:type="dxa"/>
            <w:tcBorders>
              <w:top w:val="nil"/>
              <w:left w:val="nil"/>
              <w:bottom w:val="nil"/>
              <w:right w:val="nil"/>
            </w:tcBorders>
            <w:hideMark/>
          </w:tcPr>
          <w:p w14:paraId="6C82AF4E" w14:textId="77777777" w:rsidR="00893CC7" w:rsidRDefault="00893CC7">
            <w:pPr>
              <w:spacing w:after="0"/>
              <w:ind w:left="435" w:hanging="435"/>
              <w:textAlignment w:val="baseline"/>
              <w:rPr>
                <w:noProof/>
              </w:rPr>
            </w:pPr>
            <w:r>
              <w:rPr>
                <w:noProof/>
                <w:sz w:val="16"/>
                <w:szCs w:val="16"/>
              </w:rPr>
              <w:t>1</w:t>
            </w:r>
            <w:r>
              <w:rPr>
                <w:rFonts w:ascii="Calibri" w:hAnsi="Calibri" w:cs="Calibri"/>
                <w:noProof/>
                <w:sz w:val="16"/>
                <w:szCs w:val="16"/>
              </w:rPr>
              <w:tab/>
            </w:r>
            <w:r>
              <w:rPr>
                <w:noProof/>
                <w:sz w:val="16"/>
                <w:szCs w:val="16"/>
              </w:rPr>
              <w:t>Numeration necessary to allow references </w:t>
            </w:r>
          </w:p>
          <w:p w14:paraId="6C8C40C3" w14:textId="77777777" w:rsidR="00893CC7" w:rsidRDefault="00893CC7">
            <w:pPr>
              <w:spacing w:after="0"/>
              <w:ind w:left="435" w:hanging="435"/>
              <w:textAlignment w:val="baseline"/>
              <w:rPr>
                <w:noProof/>
              </w:rPr>
            </w:pPr>
            <w:r>
              <w:rPr>
                <w:noProof/>
                <w:sz w:val="16"/>
                <w:szCs w:val="16"/>
              </w:rPr>
              <w:t>2</w:t>
            </w:r>
            <w:r>
              <w:rPr>
                <w:rFonts w:ascii="Calibri" w:hAnsi="Calibri" w:cs="Calibri"/>
                <w:noProof/>
                <w:sz w:val="16"/>
                <w:szCs w:val="16"/>
              </w:rPr>
              <w:tab/>
            </w:r>
            <w:r>
              <w:rPr>
                <w:noProof/>
                <w:sz w:val="16"/>
                <w:szCs w:val="16"/>
              </w:rPr>
              <w:t>Use official codes/nomenclatures of EU Member States </w:t>
            </w:r>
          </w:p>
          <w:p w14:paraId="5B9D7BBD" w14:textId="77777777" w:rsidR="00893CC7" w:rsidRDefault="00893CC7">
            <w:pPr>
              <w:spacing w:after="0"/>
              <w:textAlignment w:val="baseline"/>
              <w:rPr>
                <w:noProof/>
              </w:rPr>
            </w:pPr>
            <w:r>
              <w:rPr>
                <w:noProof/>
                <w:sz w:val="16"/>
                <w:szCs w:val="16"/>
              </w:rPr>
              <w:t>3</w:t>
            </w:r>
            <w:r>
              <w:rPr>
                <w:rFonts w:ascii="Calibri" w:hAnsi="Calibri" w:cs="Calibri"/>
                <w:noProof/>
                <w:sz w:val="16"/>
                <w:szCs w:val="16"/>
              </w:rPr>
              <w:tab/>
            </w:r>
            <w:r>
              <w:rPr>
                <w:noProof/>
                <w:sz w:val="16"/>
                <w:szCs w:val="16"/>
              </w:rPr>
              <w:t xml:space="preserve">For crops, the EU and Codex classifications (both) should be used; when relevant, the use </w:t>
            </w:r>
            <w:r>
              <w:rPr>
                <w:rFonts w:ascii="Calibri" w:hAnsi="Calibri" w:cs="Calibri"/>
                <w:noProof/>
                <w:sz w:val="16"/>
                <w:szCs w:val="16"/>
              </w:rPr>
              <w:tab/>
            </w:r>
            <w:r>
              <w:rPr>
                <w:noProof/>
                <w:sz w:val="16"/>
                <w:szCs w:val="16"/>
              </w:rPr>
              <w:t>situation should be described (e.g. fumigation of a structure) </w:t>
            </w:r>
          </w:p>
          <w:p w14:paraId="43A0E816" w14:textId="77777777" w:rsidR="00893CC7" w:rsidRDefault="00893CC7">
            <w:pPr>
              <w:spacing w:after="0"/>
              <w:ind w:left="435" w:hanging="435"/>
              <w:textAlignment w:val="baseline"/>
              <w:rPr>
                <w:noProof/>
              </w:rPr>
            </w:pPr>
            <w:r>
              <w:rPr>
                <w:noProof/>
                <w:sz w:val="16"/>
                <w:szCs w:val="16"/>
              </w:rPr>
              <w:t>4</w:t>
            </w:r>
            <w:r>
              <w:rPr>
                <w:rFonts w:ascii="Calibri" w:hAnsi="Calibri" w:cs="Calibri"/>
                <w:noProof/>
                <w:sz w:val="16"/>
                <w:szCs w:val="16"/>
              </w:rPr>
              <w:tab/>
            </w:r>
            <w:r>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0EF47973" w14:textId="77777777" w:rsidR="00893CC7" w:rsidRDefault="00893CC7">
            <w:pPr>
              <w:spacing w:after="0"/>
              <w:ind w:left="435" w:hanging="435"/>
              <w:textAlignment w:val="baseline"/>
              <w:rPr>
                <w:noProof/>
              </w:rPr>
            </w:pPr>
            <w:r>
              <w:rPr>
                <w:noProof/>
                <w:sz w:val="16"/>
                <w:szCs w:val="16"/>
              </w:rPr>
              <w:t>5</w:t>
            </w:r>
            <w:r>
              <w:rPr>
                <w:rFonts w:ascii="Calibri" w:hAnsi="Calibri" w:cs="Calibri"/>
                <w:noProof/>
                <w:sz w:val="16"/>
                <w:szCs w:val="16"/>
              </w:rPr>
              <w:tab/>
            </w:r>
            <w:r>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53E3E201" w14:textId="77777777" w:rsidR="00893CC7" w:rsidRDefault="00893CC7">
            <w:pPr>
              <w:spacing w:after="0"/>
              <w:ind w:left="435" w:hanging="435"/>
              <w:textAlignment w:val="baseline"/>
              <w:rPr>
                <w:noProof/>
              </w:rPr>
            </w:pPr>
            <w:r>
              <w:rPr>
                <w:noProof/>
                <w:sz w:val="16"/>
                <w:szCs w:val="16"/>
              </w:rPr>
              <w:t>6</w:t>
            </w:r>
            <w:r>
              <w:rPr>
                <w:rFonts w:ascii="Calibri" w:hAnsi="Calibri" w:cs="Calibri"/>
                <w:noProof/>
                <w:sz w:val="16"/>
                <w:szCs w:val="16"/>
              </w:rPr>
              <w:tab/>
            </w:r>
            <w:r>
              <w:rPr>
                <w:noProof/>
                <w:sz w:val="16"/>
                <w:szCs w:val="16"/>
              </w:rPr>
              <w:t>Method, e.g. high volume spraying, low volume spraying, spreading, dusting, drench </w:t>
            </w:r>
            <w:r>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hideMark/>
          </w:tcPr>
          <w:p w14:paraId="6862272A" w14:textId="77777777" w:rsidR="00893CC7" w:rsidRDefault="00893CC7">
            <w:pPr>
              <w:spacing w:after="0"/>
              <w:ind w:left="435" w:hanging="435"/>
              <w:textAlignment w:val="baseline"/>
              <w:rPr>
                <w:noProof/>
              </w:rPr>
            </w:pPr>
            <w:r>
              <w:rPr>
                <w:noProof/>
                <w:sz w:val="16"/>
                <w:szCs w:val="16"/>
              </w:rPr>
              <w:t> </w:t>
            </w:r>
          </w:p>
        </w:tc>
        <w:tc>
          <w:tcPr>
            <w:tcW w:w="6495" w:type="dxa"/>
            <w:tcBorders>
              <w:top w:val="nil"/>
              <w:left w:val="nil"/>
              <w:bottom w:val="nil"/>
              <w:right w:val="nil"/>
            </w:tcBorders>
            <w:hideMark/>
          </w:tcPr>
          <w:p w14:paraId="18855831" w14:textId="77777777" w:rsidR="00893CC7" w:rsidRDefault="00893CC7">
            <w:pPr>
              <w:spacing w:after="0"/>
              <w:ind w:left="435" w:hanging="435"/>
              <w:textAlignment w:val="baseline"/>
              <w:rPr>
                <w:noProof/>
              </w:rPr>
            </w:pPr>
            <w:r>
              <w:rPr>
                <w:noProof/>
                <w:sz w:val="16"/>
                <w:szCs w:val="16"/>
              </w:rPr>
              <w:t>7</w:t>
            </w:r>
            <w:r>
              <w:rPr>
                <w:rFonts w:ascii="Calibri" w:hAnsi="Calibri" w:cs="Calibri"/>
                <w:noProof/>
                <w:sz w:val="16"/>
                <w:szCs w:val="16"/>
              </w:rPr>
              <w:tab/>
            </w:r>
            <w:r>
              <w:rPr>
                <w:noProof/>
                <w:sz w:val="16"/>
                <w:szCs w:val="16"/>
              </w:rPr>
              <w:t>Growth stage at first and last treatment (BBCH Monograph, Growth Stages of Plants, 1997, Blackwell, ISBN 38263-3152-4), including where relevant, information on season at time of application  </w:t>
            </w:r>
          </w:p>
          <w:p w14:paraId="4E9512C9" w14:textId="77777777" w:rsidR="00893CC7" w:rsidRDefault="00893CC7">
            <w:pPr>
              <w:spacing w:after="0"/>
              <w:ind w:left="435" w:hanging="435"/>
              <w:textAlignment w:val="baseline"/>
              <w:rPr>
                <w:noProof/>
              </w:rPr>
            </w:pPr>
            <w:r>
              <w:rPr>
                <w:noProof/>
                <w:sz w:val="16"/>
                <w:szCs w:val="16"/>
              </w:rPr>
              <w:t>8</w:t>
            </w:r>
            <w:r>
              <w:rPr>
                <w:rFonts w:ascii="Calibri" w:hAnsi="Calibri" w:cs="Calibri"/>
                <w:noProof/>
                <w:sz w:val="16"/>
                <w:szCs w:val="16"/>
              </w:rPr>
              <w:tab/>
            </w:r>
            <w:r>
              <w:rPr>
                <w:noProof/>
                <w:sz w:val="16"/>
                <w:szCs w:val="16"/>
              </w:rPr>
              <w:t>The maximum number of application possible under practical conditions of use must be provided. </w:t>
            </w:r>
          </w:p>
          <w:p w14:paraId="47FE91B2" w14:textId="77777777" w:rsidR="00893CC7" w:rsidRDefault="00893CC7">
            <w:pPr>
              <w:spacing w:after="0"/>
              <w:ind w:left="435" w:hanging="435"/>
              <w:textAlignment w:val="baseline"/>
              <w:rPr>
                <w:noProof/>
              </w:rPr>
            </w:pPr>
            <w:r>
              <w:rPr>
                <w:noProof/>
                <w:sz w:val="16"/>
                <w:szCs w:val="16"/>
              </w:rPr>
              <w:t>9</w:t>
            </w:r>
            <w:r>
              <w:rPr>
                <w:rFonts w:ascii="Calibri" w:hAnsi="Calibri" w:cs="Calibri"/>
                <w:noProof/>
                <w:sz w:val="16"/>
                <w:szCs w:val="16"/>
              </w:rPr>
              <w:tab/>
            </w:r>
            <w:r>
              <w:rPr>
                <w:noProof/>
                <w:sz w:val="16"/>
                <w:szCs w:val="16"/>
              </w:rPr>
              <w:t>Minimum interval (in days) between applications of the same product </w:t>
            </w:r>
          </w:p>
          <w:p w14:paraId="0C2829FE" w14:textId="77777777" w:rsidR="00893CC7" w:rsidRDefault="00893CC7">
            <w:pPr>
              <w:spacing w:after="0"/>
              <w:ind w:left="435" w:hanging="435"/>
              <w:textAlignment w:val="baseline"/>
              <w:rPr>
                <w:noProof/>
              </w:rPr>
            </w:pPr>
            <w:r>
              <w:rPr>
                <w:noProof/>
                <w:sz w:val="16"/>
                <w:szCs w:val="16"/>
              </w:rPr>
              <w:t>10</w:t>
            </w:r>
            <w:r>
              <w:rPr>
                <w:rFonts w:ascii="Calibri" w:hAnsi="Calibri" w:cs="Calibri"/>
                <w:noProof/>
                <w:sz w:val="16"/>
                <w:szCs w:val="16"/>
              </w:rPr>
              <w:tab/>
            </w:r>
            <w:r>
              <w:rPr>
                <w:noProof/>
                <w:sz w:val="16"/>
                <w:szCs w:val="16"/>
              </w:rPr>
              <w:t>For specific uses other specifications might be possible, e.g.: g/m³ in case of fumigation of empty rooms. See also EPPO-Guideline PP 1/239 Dose expression for plant protection products. </w:t>
            </w:r>
          </w:p>
          <w:p w14:paraId="7BDF9DF5" w14:textId="77777777" w:rsidR="00893CC7" w:rsidRDefault="00893CC7">
            <w:pPr>
              <w:spacing w:after="0"/>
              <w:ind w:left="435" w:hanging="435"/>
              <w:textAlignment w:val="baseline"/>
              <w:rPr>
                <w:noProof/>
              </w:rPr>
            </w:pPr>
            <w:r>
              <w:rPr>
                <w:noProof/>
                <w:sz w:val="16"/>
                <w:szCs w:val="16"/>
              </w:rPr>
              <w:t>11</w:t>
            </w:r>
            <w:r>
              <w:rPr>
                <w:rFonts w:ascii="Calibri" w:hAnsi="Calibri" w:cs="Calibri"/>
                <w:noProof/>
                <w:sz w:val="16"/>
                <w:szCs w:val="16"/>
              </w:rPr>
              <w:tab/>
            </w:r>
            <w:r>
              <w:rPr>
                <w:noProof/>
                <w:sz w:val="16"/>
                <w:szCs w:val="16"/>
              </w:rPr>
              <w:t>The dimension (g, kg) must be clearly specified. (Maximum) dose of a.s. per treatment (usually g, kg or L product / ha). </w:t>
            </w:r>
          </w:p>
          <w:p w14:paraId="4CBBB20B" w14:textId="77777777" w:rsidR="00893CC7" w:rsidRDefault="00893CC7">
            <w:pPr>
              <w:spacing w:after="0"/>
              <w:ind w:left="435" w:hanging="435"/>
              <w:textAlignment w:val="baseline"/>
              <w:rPr>
                <w:noProof/>
              </w:rPr>
            </w:pPr>
            <w:r>
              <w:rPr>
                <w:noProof/>
                <w:sz w:val="16"/>
                <w:szCs w:val="16"/>
              </w:rPr>
              <w:t>12</w:t>
            </w:r>
            <w:r>
              <w:rPr>
                <w:rFonts w:ascii="Calibri" w:hAnsi="Calibri" w:cs="Calibri"/>
                <w:noProof/>
                <w:sz w:val="16"/>
                <w:szCs w:val="16"/>
              </w:rPr>
              <w:tab/>
            </w:r>
            <w:r>
              <w:rPr>
                <w:noProof/>
                <w:sz w:val="16"/>
                <w:szCs w:val="16"/>
              </w:rPr>
              <w:t>If water volume range depends on application equipments (e.g. ULVA or LVA) it should be mentioned under “application: method/kind”. </w:t>
            </w:r>
          </w:p>
          <w:p w14:paraId="57AA3B84" w14:textId="77777777" w:rsidR="00893CC7" w:rsidRDefault="00893CC7">
            <w:pPr>
              <w:spacing w:after="0"/>
              <w:ind w:left="435" w:hanging="435"/>
              <w:textAlignment w:val="baseline"/>
              <w:rPr>
                <w:noProof/>
              </w:rPr>
            </w:pPr>
            <w:r>
              <w:rPr>
                <w:noProof/>
                <w:sz w:val="16"/>
                <w:szCs w:val="16"/>
              </w:rPr>
              <w:t>13</w:t>
            </w:r>
            <w:r>
              <w:rPr>
                <w:rFonts w:ascii="Calibri" w:hAnsi="Calibri" w:cs="Calibri"/>
                <w:noProof/>
                <w:sz w:val="16"/>
                <w:szCs w:val="16"/>
              </w:rPr>
              <w:tab/>
            </w:r>
            <w:r>
              <w:rPr>
                <w:noProof/>
                <w:sz w:val="16"/>
                <w:szCs w:val="16"/>
              </w:rPr>
              <w:t>PHI - minimum pre-harvest interval </w:t>
            </w:r>
          </w:p>
          <w:p w14:paraId="38BA29E5" w14:textId="77777777" w:rsidR="00893CC7" w:rsidRDefault="00893CC7">
            <w:pPr>
              <w:spacing w:after="0"/>
              <w:ind w:left="435" w:hanging="435"/>
              <w:textAlignment w:val="baseline"/>
              <w:rPr>
                <w:noProof/>
              </w:rPr>
            </w:pPr>
            <w:r>
              <w:rPr>
                <w:noProof/>
                <w:sz w:val="16"/>
                <w:szCs w:val="16"/>
              </w:rPr>
              <w:t>14</w:t>
            </w:r>
            <w:r>
              <w:rPr>
                <w:rFonts w:ascii="Calibri" w:hAnsi="Calibri" w:cs="Calibri"/>
                <w:noProof/>
                <w:sz w:val="16"/>
                <w:szCs w:val="16"/>
              </w:rPr>
              <w:tab/>
            </w:r>
            <w:r>
              <w:rPr>
                <w:noProof/>
                <w:sz w:val="16"/>
                <w:szCs w:val="16"/>
              </w:rPr>
              <w:t>Remarks may include: Extent of use/economic importance/restrictions </w:t>
            </w:r>
          </w:p>
        </w:tc>
      </w:tr>
    </w:tbl>
    <w:p w14:paraId="20B6BFD2" w14:textId="77777777" w:rsidR="00E76B9D" w:rsidRPr="00893CC7" w:rsidRDefault="00E76B9D" w:rsidP="00E76B9D">
      <w:pPr>
        <w:pStyle w:val="NormalNoSpaceAfter"/>
      </w:pPr>
    </w:p>
    <w:p w14:paraId="1DE9B0C9" w14:textId="77777777" w:rsidR="001A634B" w:rsidRPr="00175916" w:rsidRDefault="001A634B" w:rsidP="00AA51CA">
      <w:pPr>
        <w:sectPr w:rsidR="001A634B" w:rsidRPr="00175916" w:rsidSect="00BB3746">
          <w:headerReference w:type="even" r:id="rId16"/>
          <w:headerReference w:type="default" r:id="rId17"/>
          <w:footerReference w:type="default" r:id="rId18"/>
          <w:headerReference w:type="first" r:id="rId19"/>
          <w:pgSz w:w="16834" w:h="11909" w:orient="landscape" w:code="9"/>
          <w:pgMar w:top="1134" w:right="1134" w:bottom="1418" w:left="1418" w:header="709" w:footer="377" w:gutter="0"/>
          <w:cols w:space="720"/>
          <w:noEndnote/>
        </w:sectPr>
      </w:pPr>
    </w:p>
    <w:p w14:paraId="292FCC2A" w14:textId="77777777" w:rsidR="006D0AD2" w:rsidRPr="00175916" w:rsidRDefault="00040264" w:rsidP="00671DAE">
      <w:pPr>
        <w:pStyle w:val="OECD-HeadLine1"/>
        <w:spacing w:before="120"/>
      </w:pPr>
      <w:bookmarkStart w:id="77" w:name="_Toc156127016"/>
      <w:r w:rsidRPr="00175916">
        <w:lastRenderedPageBreak/>
        <w:t xml:space="preserve">Appendix </w:t>
      </w:r>
      <w:r w:rsidR="00216F65" w:rsidRPr="00175916">
        <w:t>3</w:t>
      </w:r>
      <w:r w:rsidR="008931FE" w:rsidRPr="00175916">
        <w:t>:</w:t>
      </w:r>
      <w:r w:rsidR="006D0AD2" w:rsidRPr="00175916">
        <w:tab/>
        <w:t>Additional information provided by the applicant (e.g. detailed modelling data)</w:t>
      </w:r>
      <w:bookmarkEnd w:id="77"/>
    </w:p>
    <w:p w14:paraId="644A70B1" w14:textId="77777777" w:rsidR="00907A3B" w:rsidRPr="00A37F7A" w:rsidRDefault="00907A3B" w:rsidP="00907A3B">
      <w:pPr>
        <w:rPr>
          <w:sz w:val="22"/>
          <w:szCs w:val="22"/>
          <w:lang w:val="en-US"/>
        </w:rPr>
      </w:pPr>
      <w:r w:rsidRPr="00A37F7A">
        <w:rPr>
          <w:sz w:val="22"/>
          <w:szCs w:val="22"/>
          <w:lang w:val="en-US"/>
        </w:rPr>
        <w:t>No changes since last evaluation.</w:t>
      </w:r>
    </w:p>
    <w:p w14:paraId="6030AA3C" w14:textId="77777777" w:rsidR="00B721E4" w:rsidRPr="00175916" w:rsidRDefault="00B721E4" w:rsidP="00671DAE">
      <w:pPr>
        <w:pStyle w:val="OECD-HeadLine1"/>
        <w:spacing w:before="120"/>
      </w:pPr>
      <w:bookmarkStart w:id="78" w:name="_Toc156127017"/>
      <w:r w:rsidRPr="00175916">
        <w:t xml:space="preserve">Appendix </w:t>
      </w:r>
      <w:r w:rsidR="008E6EE1" w:rsidRPr="00175916">
        <w:t>4</w:t>
      </w:r>
      <w:r w:rsidR="00DB1A2F" w:rsidRPr="00175916">
        <w:t xml:space="preserve">: </w:t>
      </w:r>
      <w:r w:rsidRPr="00175916">
        <w:t>Summary of data on trials site and application details per use (EPPO code).</w:t>
      </w:r>
      <w:bookmarkEnd w:id="78"/>
    </w:p>
    <w:p w14:paraId="16D21995" w14:textId="77777777" w:rsidR="00907A3B" w:rsidRPr="00A37F7A" w:rsidRDefault="00907A3B" w:rsidP="00907A3B">
      <w:pPr>
        <w:rPr>
          <w:sz w:val="22"/>
          <w:szCs w:val="22"/>
          <w:lang w:val="en-US"/>
        </w:rPr>
      </w:pPr>
      <w:r w:rsidRPr="00A37F7A">
        <w:rPr>
          <w:sz w:val="22"/>
          <w:szCs w:val="22"/>
          <w:lang w:val="en-US"/>
        </w:rPr>
        <w:t>No changes since last evaluation.</w:t>
      </w:r>
    </w:p>
    <w:p w14:paraId="44F40A93" w14:textId="77777777" w:rsidR="00B721E4" w:rsidRPr="00175916" w:rsidRDefault="00B721E4" w:rsidP="00671DAE">
      <w:pPr>
        <w:pStyle w:val="OECD-HeadLine1"/>
        <w:spacing w:before="120"/>
      </w:pPr>
      <w:bookmarkStart w:id="79" w:name="_Toc156127018"/>
      <w:r w:rsidRPr="00175916">
        <w:t xml:space="preserve">Appendix </w:t>
      </w:r>
      <w:r w:rsidR="008E6EE1" w:rsidRPr="00175916">
        <w:t>5</w:t>
      </w:r>
      <w:r w:rsidR="00DB1A2F" w:rsidRPr="00175916">
        <w:t xml:space="preserve">: </w:t>
      </w:r>
      <w:r w:rsidRPr="00175916">
        <w:t>Summary of data on effectiveness trials per use (crop/harmful organism); (EPPO code)</w:t>
      </w:r>
      <w:bookmarkEnd w:id="79"/>
    </w:p>
    <w:p w14:paraId="152C3675" w14:textId="77777777" w:rsidR="00907A3B" w:rsidRPr="00A37F7A" w:rsidRDefault="00907A3B" w:rsidP="00907A3B">
      <w:pPr>
        <w:rPr>
          <w:sz w:val="22"/>
          <w:szCs w:val="22"/>
          <w:lang w:val="en-US"/>
        </w:rPr>
      </w:pPr>
      <w:r w:rsidRPr="00A37F7A">
        <w:rPr>
          <w:sz w:val="22"/>
          <w:szCs w:val="22"/>
          <w:lang w:val="en-US"/>
        </w:rPr>
        <w:t>No changes since last evaluation.</w:t>
      </w:r>
    </w:p>
    <w:p w14:paraId="15EF91CD" w14:textId="77777777" w:rsidR="003C561B" w:rsidRPr="00175916" w:rsidRDefault="003C561B" w:rsidP="00671DAE">
      <w:pPr>
        <w:tabs>
          <w:tab w:val="clear" w:pos="720"/>
          <w:tab w:val="left" w:pos="360"/>
        </w:tabs>
        <w:spacing w:before="120" w:after="120"/>
        <w:rPr>
          <w:rStyle w:val="OECD-HeadLine1Char"/>
        </w:rPr>
      </w:pPr>
      <w:bookmarkStart w:id="80" w:name="_Toc156127019"/>
      <w:r w:rsidRPr="00175916">
        <w:rPr>
          <w:rStyle w:val="OECD-HeadLine1Char"/>
        </w:rPr>
        <w:t>Appendix 6: Summary of detailed data on herbicide effectiveness trials.</w:t>
      </w:r>
      <w:bookmarkEnd w:id="80"/>
    </w:p>
    <w:p w14:paraId="5C31EB5D" w14:textId="77777777" w:rsidR="00907A3B" w:rsidRPr="00A37F7A" w:rsidRDefault="00907A3B" w:rsidP="00907A3B">
      <w:pPr>
        <w:rPr>
          <w:sz w:val="22"/>
          <w:szCs w:val="22"/>
          <w:lang w:val="en-US"/>
        </w:rPr>
      </w:pPr>
      <w:r w:rsidRPr="00A37F7A">
        <w:rPr>
          <w:sz w:val="22"/>
          <w:szCs w:val="22"/>
          <w:lang w:val="en-US"/>
        </w:rPr>
        <w:t>No changes since last evaluation.</w:t>
      </w:r>
    </w:p>
    <w:p w14:paraId="5FDAFDDE" w14:textId="77777777" w:rsidR="00B721E4" w:rsidRPr="00175916" w:rsidRDefault="00B721E4" w:rsidP="00671DAE">
      <w:pPr>
        <w:pStyle w:val="OECD-HeadLine1"/>
        <w:spacing w:before="120"/>
      </w:pPr>
      <w:bookmarkStart w:id="81" w:name="_Toc156127020"/>
      <w:r w:rsidRPr="00175916">
        <w:t xml:space="preserve">Appendix </w:t>
      </w:r>
      <w:r w:rsidR="008E6EE1" w:rsidRPr="00175916">
        <w:t>7</w:t>
      </w:r>
      <w:r w:rsidR="00DB1A2F" w:rsidRPr="00175916">
        <w:t xml:space="preserve">: </w:t>
      </w:r>
      <w:r w:rsidRPr="00175916">
        <w:t>Summary of phytotoxicity trials data in summary form</w:t>
      </w:r>
      <w:bookmarkEnd w:id="81"/>
    </w:p>
    <w:p w14:paraId="021F25DB" w14:textId="77777777" w:rsidR="00907A3B" w:rsidRPr="00A37F7A" w:rsidRDefault="00907A3B" w:rsidP="00907A3B">
      <w:pPr>
        <w:rPr>
          <w:sz w:val="22"/>
          <w:szCs w:val="22"/>
          <w:lang w:val="en-US"/>
        </w:rPr>
      </w:pPr>
      <w:r w:rsidRPr="00A37F7A">
        <w:rPr>
          <w:sz w:val="22"/>
          <w:szCs w:val="22"/>
          <w:lang w:val="en-US"/>
        </w:rPr>
        <w:t>No changes since last evaluation.</w:t>
      </w:r>
    </w:p>
    <w:p w14:paraId="7CCFA1FF" w14:textId="77777777" w:rsidR="00044361" w:rsidRPr="00175916" w:rsidRDefault="008E6EE1" w:rsidP="00671DAE">
      <w:pPr>
        <w:pStyle w:val="OECD-HeadLine1"/>
        <w:spacing w:before="120"/>
      </w:pPr>
      <w:bookmarkStart w:id="82" w:name="_Toc156127021"/>
      <w:r w:rsidRPr="00175916">
        <w:t>Appendix 8</w:t>
      </w:r>
      <w:r w:rsidR="00044361" w:rsidRPr="00175916">
        <w:t xml:space="preserve"> - Summary of available studies: Adverse effects on beneficial (arthropods other than bees) organisms.</w:t>
      </w:r>
      <w:bookmarkEnd w:id="82"/>
    </w:p>
    <w:p w14:paraId="7FFBF894" w14:textId="77777777" w:rsidR="00907A3B" w:rsidRPr="00A37F7A" w:rsidRDefault="00907A3B" w:rsidP="00907A3B">
      <w:pPr>
        <w:rPr>
          <w:sz w:val="22"/>
          <w:szCs w:val="22"/>
          <w:lang w:val="en-US"/>
        </w:rPr>
      </w:pPr>
      <w:r w:rsidRPr="00A37F7A">
        <w:rPr>
          <w:sz w:val="22"/>
          <w:szCs w:val="22"/>
          <w:lang w:val="en-US"/>
        </w:rPr>
        <w:t>No changes since last evaluation.</w:t>
      </w:r>
    </w:p>
    <w:p w14:paraId="7F035D36" w14:textId="050F5C67" w:rsidR="00A44709" w:rsidRDefault="00671DAE" w:rsidP="00671DAE">
      <w:pPr>
        <w:pStyle w:val="OECD-HeadLine1"/>
        <w:spacing w:before="120"/>
      </w:pPr>
      <w:bookmarkStart w:id="83" w:name="_Toc156127022"/>
      <w:r>
        <w:t>A</w:t>
      </w:r>
      <w:r w:rsidR="00A44709" w:rsidRPr="00175916">
        <w:t xml:space="preserve">ppendix </w:t>
      </w:r>
      <w:r w:rsidR="008E6EE1" w:rsidRPr="00175916">
        <w:t>9</w:t>
      </w:r>
      <w:r w:rsidR="00DB1A2F" w:rsidRPr="00175916">
        <w:t xml:space="preserve">: </w:t>
      </w:r>
      <w:r w:rsidR="00A44709" w:rsidRPr="00175916">
        <w:t>Summary of data on succeeding crop</w:t>
      </w:r>
      <w:bookmarkEnd w:id="83"/>
      <w:r w:rsidR="00A44709" w:rsidRPr="004E58E1">
        <w:t xml:space="preserve"> </w:t>
      </w:r>
    </w:p>
    <w:p w14:paraId="3A5E864D" w14:textId="77777777" w:rsidR="00907A3B" w:rsidRPr="00A37F7A" w:rsidRDefault="00907A3B" w:rsidP="00907A3B">
      <w:pPr>
        <w:rPr>
          <w:sz w:val="22"/>
          <w:szCs w:val="22"/>
          <w:lang w:val="en-US"/>
        </w:rPr>
      </w:pPr>
      <w:r w:rsidRPr="00A37F7A">
        <w:rPr>
          <w:sz w:val="22"/>
          <w:szCs w:val="22"/>
          <w:lang w:val="en-US"/>
        </w:rPr>
        <w:t>No changes since last evaluation.</w:t>
      </w:r>
    </w:p>
    <w:p w14:paraId="45135C37" w14:textId="007C448D" w:rsidR="00A01A02" w:rsidRPr="00F401CC" w:rsidRDefault="00A01A02" w:rsidP="00907A3B">
      <w:pPr>
        <w:pStyle w:val="OECD-HeadLine1"/>
        <w:spacing w:before="120"/>
        <w:rPr>
          <w:b w:val="0"/>
          <w:bCs/>
          <w:sz w:val="22"/>
          <w:szCs w:val="22"/>
          <w:lang w:val="en-US"/>
        </w:rPr>
      </w:pPr>
    </w:p>
    <w:sectPr w:rsidR="00A01A02" w:rsidRPr="00F401CC" w:rsidSect="00BB3746">
      <w:headerReference w:type="even" r:id="rId20"/>
      <w:headerReference w:type="default" r:id="rId21"/>
      <w:footerReference w:type="default" r:id="rId22"/>
      <w:headerReference w:type="first" r:id="rId23"/>
      <w:pgSz w:w="16834" w:h="11909" w:orient="landscape" w:code="9"/>
      <w:pgMar w:top="1134" w:right="1134" w:bottom="1418" w:left="1418" w:header="709" w:footer="43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48AAB" w14:textId="77777777" w:rsidR="00890C65" w:rsidRDefault="00890C65">
      <w:r>
        <w:separator/>
      </w:r>
    </w:p>
  </w:endnote>
  <w:endnote w:type="continuationSeparator" w:id="0">
    <w:p w14:paraId="14DACD3F" w14:textId="77777777" w:rsidR="00890C65" w:rsidRDefault="00890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Times New Roman"/>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6C882" w14:textId="77777777" w:rsidR="009117DC" w:rsidRDefault="009117DC" w:rsidP="00991B31">
    <w:pPr>
      <w:pStyle w:val="Stopka"/>
      <w:tabs>
        <w:tab w:val="left" w:pos="7800"/>
      </w:tabs>
    </w:pPr>
    <w:bookmarkStart w:id="0" w:name="AuthorName"/>
  </w:p>
  <w:bookmarkEnd w:id="0"/>
  <w:p w14:paraId="2AD33B67" w14:textId="77777777" w:rsidR="009117DC" w:rsidRDefault="009117DC" w:rsidP="009C2173">
    <w:pPr>
      <w:pStyle w:val="Stopka"/>
      <w:tabs>
        <w:tab w:val="left" w:pos="7800"/>
      </w:tabs>
    </w:pPr>
  </w:p>
  <w:p w14:paraId="049AB736" w14:textId="59195529" w:rsidR="009117DC" w:rsidRDefault="009117DC" w:rsidP="009C2173">
    <w:pPr>
      <w:pBdr>
        <w:top w:val="single" w:sz="4" w:space="1" w:color="auto"/>
      </w:pBdr>
      <w:tabs>
        <w:tab w:val="center" w:pos="4153"/>
        <w:tab w:val="right" w:pos="8306"/>
      </w:tabs>
      <w:spacing w:after="0"/>
      <w:rPr>
        <w:sz w:val="16"/>
        <w:szCs w:val="20"/>
        <w:lang w:eastAsia="en-GB"/>
      </w:rPr>
    </w:pPr>
    <w:r>
      <w:rPr>
        <w:sz w:val="16"/>
        <w:szCs w:val="20"/>
      </w:rPr>
      <w:t xml:space="preserve">Applicant: </w:t>
    </w:r>
    <w:r w:rsidR="00DC7DDD">
      <w:rPr>
        <w:sz w:val="16"/>
        <w:szCs w:val="20"/>
      </w:rPr>
      <w:t>XXXX</w:t>
    </w:r>
    <w:r>
      <w:rPr>
        <w:sz w:val="16"/>
        <w:szCs w:val="20"/>
      </w:rPr>
      <w:ptab w:relativeTo="margin" w:alignment="center" w:leader="none"/>
    </w:r>
    <w:r>
      <w:rPr>
        <w:sz w:val="16"/>
        <w:szCs w:val="20"/>
      </w:rPr>
      <w:t xml:space="preserve"> </w:t>
    </w:r>
    <w:r>
      <w:rPr>
        <w:sz w:val="16"/>
        <w:szCs w:val="20"/>
      </w:rPr>
      <w:ptab w:relativeTo="margin" w:alignment="right" w:leader="none"/>
    </w:r>
    <w:r>
      <w:rPr>
        <w:sz w:val="16"/>
        <w:szCs w:val="20"/>
      </w:rPr>
      <w:t>Zonal Evaluator: Poland</w:t>
    </w:r>
  </w:p>
  <w:p w14:paraId="3E734F76" w14:textId="18E532C8" w:rsidR="009117DC" w:rsidRDefault="009117DC" w:rsidP="009C2173">
    <w:pPr>
      <w:pBdr>
        <w:top w:val="single" w:sz="4" w:space="1" w:color="auto"/>
      </w:pBdr>
      <w:tabs>
        <w:tab w:val="center" w:pos="4153"/>
        <w:tab w:val="right" w:pos="8306"/>
      </w:tabs>
      <w:spacing w:after="0"/>
      <w:rPr>
        <w:rFonts w:ascii="Arial" w:hAnsi="Arial"/>
        <w:sz w:val="16"/>
        <w:szCs w:val="20"/>
      </w:rPr>
    </w:pPr>
    <w:r>
      <w:rPr>
        <w:sz w:val="16"/>
        <w:szCs w:val="20"/>
      </w:rPr>
      <w:ptab w:relativeTo="margin" w:alignment="center" w:leader="none"/>
    </w:r>
    <w:r>
      <w:rPr>
        <w:sz w:val="16"/>
        <w:szCs w:val="20"/>
      </w:rPr>
      <w:ptab w:relativeTo="margin" w:alignment="right" w:leader="none"/>
    </w:r>
    <w:r>
      <w:rPr>
        <w:sz w:val="16"/>
        <w:szCs w:val="20"/>
      </w:rPr>
      <w:t>Date: May 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8B2DC" w14:textId="77777777" w:rsidR="009117DC" w:rsidRDefault="009117DC" w:rsidP="000C3D5D">
    <w:pPr>
      <w:pStyle w:val="Stopka"/>
      <w:tabs>
        <w:tab w:val="clear" w:pos="9356"/>
        <w:tab w:val="left" w:pos="11160"/>
      </w:tabs>
    </w:pPr>
  </w:p>
  <w:p w14:paraId="706D6895" w14:textId="77777777" w:rsidR="009117DC" w:rsidRDefault="009117DC" w:rsidP="009C2173">
    <w:pPr>
      <w:pStyle w:val="Stopka"/>
      <w:tabs>
        <w:tab w:val="left" w:pos="7800"/>
      </w:tabs>
    </w:pPr>
  </w:p>
  <w:p w14:paraId="30521870" w14:textId="7B2212ED" w:rsidR="009117DC" w:rsidRDefault="009117DC" w:rsidP="009C2173">
    <w:pPr>
      <w:pBdr>
        <w:top w:val="single" w:sz="4" w:space="1" w:color="auto"/>
      </w:pBdr>
      <w:tabs>
        <w:tab w:val="center" w:pos="4153"/>
        <w:tab w:val="right" w:pos="8306"/>
      </w:tabs>
      <w:spacing w:after="0"/>
      <w:rPr>
        <w:sz w:val="16"/>
        <w:szCs w:val="20"/>
        <w:lang w:eastAsia="en-GB"/>
      </w:rPr>
    </w:pPr>
    <w:r>
      <w:rPr>
        <w:sz w:val="16"/>
        <w:szCs w:val="20"/>
      </w:rPr>
      <w:t xml:space="preserve">Applicant: </w:t>
    </w:r>
    <w:r w:rsidR="00DF44F0">
      <w:rPr>
        <w:sz w:val="16"/>
        <w:szCs w:val="20"/>
      </w:rPr>
      <w:t>XXXX</w:t>
    </w:r>
    <w:r>
      <w:rPr>
        <w:sz w:val="16"/>
        <w:szCs w:val="20"/>
      </w:rPr>
      <w:ptab w:relativeTo="margin" w:alignment="center" w:leader="none"/>
    </w:r>
    <w:r>
      <w:rPr>
        <w:sz w:val="16"/>
        <w:szCs w:val="20"/>
      </w:rPr>
      <w:t xml:space="preserve"> </w:t>
    </w:r>
    <w:r>
      <w:rPr>
        <w:sz w:val="16"/>
        <w:szCs w:val="20"/>
      </w:rPr>
      <w:ptab w:relativeTo="margin" w:alignment="right" w:leader="none"/>
    </w:r>
    <w:r>
      <w:rPr>
        <w:sz w:val="16"/>
        <w:szCs w:val="20"/>
      </w:rPr>
      <w:t>Zonal Evaluator: Poland</w:t>
    </w:r>
  </w:p>
  <w:p w14:paraId="58804159" w14:textId="7372AA0F" w:rsidR="009117DC" w:rsidRDefault="009117DC" w:rsidP="009C2173">
    <w:pPr>
      <w:pBdr>
        <w:top w:val="single" w:sz="4" w:space="1" w:color="auto"/>
      </w:pBdr>
      <w:tabs>
        <w:tab w:val="center" w:pos="4153"/>
        <w:tab w:val="right" w:pos="8306"/>
      </w:tabs>
      <w:spacing w:after="0"/>
      <w:rPr>
        <w:rFonts w:ascii="Arial" w:hAnsi="Arial"/>
        <w:sz w:val="16"/>
        <w:szCs w:val="20"/>
      </w:rPr>
    </w:pPr>
    <w:r>
      <w:rPr>
        <w:sz w:val="16"/>
        <w:szCs w:val="20"/>
      </w:rPr>
      <w:ptab w:relativeTo="margin" w:alignment="center" w:leader="none"/>
    </w:r>
    <w:r>
      <w:rPr>
        <w:sz w:val="16"/>
        <w:szCs w:val="20"/>
      </w:rPr>
      <w:ptab w:relativeTo="margin" w:alignment="right" w:leader="none"/>
    </w:r>
    <w:r>
      <w:rPr>
        <w:sz w:val="16"/>
        <w:szCs w:val="20"/>
      </w:rPr>
      <w:t>Date: May 2024</w:t>
    </w:r>
  </w:p>
  <w:p w14:paraId="0F64946E" w14:textId="77777777" w:rsidR="009117DC" w:rsidRPr="000C3D5D" w:rsidRDefault="009117DC" w:rsidP="000C3D5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435BA" w14:textId="77777777" w:rsidR="009117DC" w:rsidRDefault="009117DC" w:rsidP="009C2173">
    <w:pPr>
      <w:pStyle w:val="Stopka"/>
      <w:tabs>
        <w:tab w:val="left" w:pos="7800"/>
      </w:tabs>
    </w:pPr>
  </w:p>
  <w:p w14:paraId="5272DF39" w14:textId="380C0C0C" w:rsidR="009117DC" w:rsidRDefault="009117DC" w:rsidP="009C2173">
    <w:pPr>
      <w:pBdr>
        <w:top w:val="single" w:sz="4" w:space="1" w:color="auto"/>
      </w:pBdr>
      <w:tabs>
        <w:tab w:val="center" w:pos="4153"/>
        <w:tab w:val="right" w:pos="8306"/>
      </w:tabs>
      <w:spacing w:after="0"/>
      <w:rPr>
        <w:sz w:val="16"/>
        <w:szCs w:val="20"/>
        <w:lang w:eastAsia="en-GB"/>
      </w:rPr>
    </w:pPr>
    <w:r>
      <w:rPr>
        <w:sz w:val="16"/>
        <w:szCs w:val="20"/>
      </w:rPr>
      <w:t xml:space="preserve">Applicant: </w:t>
    </w:r>
    <w:r w:rsidR="00DF44F0">
      <w:rPr>
        <w:sz w:val="16"/>
        <w:szCs w:val="20"/>
      </w:rPr>
      <w:t>XXXX</w:t>
    </w:r>
    <w:r>
      <w:rPr>
        <w:sz w:val="16"/>
        <w:szCs w:val="20"/>
      </w:rPr>
      <w:ptab w:relativeTo="margin" w:alignment="center" w:leader="none"/>
    </w:r>
    <w:r>
      <w:rPr>
        <w:sz w:val="16"/>
        <w:szCs w:val="20"/>
      </w:rPr>
      <w:t xml:space="preserve"> </w:t>
    </w:r>
    <w:r>
      <w:rPr>
        <w:sz w:val="16"/>
        <w:szCs w:val="20"/>
      </w:rPr>
      <w:ptab w:relativeTo="margin" w:alignment="right" w:leader="none"/>
    </w:r>
    <w:r>
      <w:rPr>
        <w:sz w:val="16"/>
        <w:szCs w:val="20"/>
      </w:rPr>
      <w:t>Zonal Evaluator: Poland</w:t>
    </w:r>
  </w:p>
  <w:p w14:paraId="1BEA6DEB" w14:textId="5EF5C827" w:rsidR="009117DC" w:rsidRDefault="009117DC" w:rsidP="009C2173">
    <w:pPr>
      <w:pBdr>
        <w:top w:val="single" w:sz="4" w:space="1" w:color="auto"/>
      </w:pBdr>
      <w:tabs>
        <w:tab w:val="center" w:pos="4153"/>
        <w:tab w:val="right" w:pos="8306"/>
      </w:tabs>
      <w:spacing w:after="0"/>
      <w:rPr>
        <w:rFonts w:ascii="Arial" w:hAnsi="Arial"/>
        <w:sz w:val="16"/>
        <w:szCs w:val="20"/>
      </w:rPr>
    </w:pPr>
    <w:r>
      <w:rPr>
        <w:sz w:val="16"/>
        <w:szCs w:val="20"/>
      </w:rPr>
      <w:ptab w:relativeTo="margin" w:alignment="center" w:leader="none"/>
    </w:r>
    <w:r>
      <w:rPr>
        <w:sz w:val="16"/>
        <w:szCs w:val="20"/>
      </w:rPr>
      <w:ptab w:relativeTo="margin" w:alignment="right" w:leader="none"/>
    </w:r>
    <w:r>
      <w:rPr>
        <w:sz w:val="16"/>
        <w:szCs w:val="20"/>
      </w:rPr>
      <w:t>Date: May 2024</w:t>
    </w:r>
  </w:p>
  <w:p w14:paraId="7CBD1BB7" w14:textId="3E3355E4" w:rsidR="009117DC" w:rsidRPr="000C3D5D" w:rsidRDefault="009117DC" w:rsidP="009C2173">
    <w:pPr>
      <w:pStyle w:val="Stopka"/>
      <w:pBdr>
        <w:top w:val="single" w:sz="4" w:space="1" w:color="auto"/>
      </w:pBdr>
      <w:tabs>
        <w:tab w:val="left" w:pos="78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1C7ED" w14:textId="77777777" w:rsidR="00890C65" w:rsidRDefault="00890C65">
      <w:r>
        <w:separator/>
      </w:r>
    </w:p>
  </w:footnote>
  <w:footnote w:type="continuationSeparator" w:id="0">
    <w:p w14:paraId="19FA0DF6" w14:textId="77777777" w:rsidR="00890C65" w:rsidRDefault="00890C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4A0" w:firstRow="1" w:lastRow="0" w:firstColumn="1" w:lastColumn="0" w:noHBand="0" w:noVBand="1"/>
    </w:tblPr>
    <w:tblGrid>
      <w:gridCol w:w="3118"/>
      <w:gridCol w:w="3118"/>
      <w:gridCol w:w="3119"/>
    </w:tblGrid>
    <w:tr w:rsidR="009117DC" w14:paraId="37989205" w14:textId="77777777" w:rsidTr="00DC5DEF">
      <w:tc>
        <w:tcPr>
          <w:tcW w:w="1666" w:type="pct"/>
          <w:tcBorders>
            <w:top w:val="nil"/>
            <w:left w:val="nil"/>
            <w:bottom w:val="thickThinMediumGap" w:sz="12" w:space="0" w:color="auto"/>
            <w:right w:val="nil"/>
          </w:tcBorders>
          <w:tcMar>
            <w:top w:w="0" w:type="dxa"/>
            <w:left w:w="0" w:type="dxa"/>
            <w:bottom w:w="0" w:type="dxa"/>
            <w:right w:w="0" w:type="dxa"/>
          </w:tcMar>
          <w:hideMark/>
        </w:tcPr>
        <w:p w14:paraId="7445B2C1" w14:textId="59F52374" w:rsidR="009117DC" w:rsidRDefault="009117DC" w:rsidP="003A5926">
          <w:pPr>
            <w:spacing w:after="0"/>
            <w:rPr>
              <w:sz w:val="16"/>
              <w:szCs w:val="16"/>
              <w:lang w:eastAsia="en-GB"/>
            </w:rPr>
          </w:pPr>
          <w:r>
            <w:rPr>
              <w:sz w:val="16"/>
              <w:szCs w:val="16"/>
            </w:rPr>
            <w:t>Part B – Section 7</w:t>
          </w:r>
        </w:p>
        <w:p w14:paraId="30E79561" w14:textId="4FBD3F26" w:rsidR="009117DC" w:rsidRDefault="009117DC" w:rsidP="003A5926">
          <w:pPr>
            <w:spacing w:after="0"/>
            <w:rPr>
              <w:sz w:val="16"/>
              <w:szCs w:val="16"/>
            </w:rPr>
          </w:pPr>
          <w:r>
            <w:rPr>
              <w:sz w:val="16"/>
              <w:szCs w:val="16"/>
            </w:rPr>
            <w:t>Core Assessment</w:t>
          </w:r>
        </w:p>
      </w:tc>
      <w:tc>
        <w:tcPr>
          <w:tcW w:w="1666" w:type="pct"/>
          <w:tcBorders>
            <w:top w:val="nil"/>
            <w:left w:val="nil"/>
            <w:bottom w:val="thickThinMediumGap" w:sz="12" w:space="0" w:color="auto"/>
            <w:right w:val="nil"/>
          </w:tcBorders>
          <w:tcMar>
            <w:top w:w="0" w:type="dxa"/>
            <w:left w:w="0" w:type="dxa"/>
            <w:bottom w:w="0" w:type="dxa"/>
            <w:right w:w="0" w:type="dxa"/>
          </w:tcMar>
          <w:hideMark/>
        </w:tcPr>
        <w:p w14:paraId="3F5A84D4" w14:textId="77777777" w:rsidR="009117DC" w:rsidRDefault="009117DC" w:rsidP="003A5926">
          <w:pPr>
            <w:spacing w:after="0"/>
            <w:jc w:val="center"/>
            <w:rPr>
              <w:sz w:val="16"/>
              <w:szCs w:val="16"/>
            </w:rPr>
          </w:pPr>
          <w:r>
            <w:rPr>
              <w:sz w:val="16"/>
              <w:szCs w:val="16"/>
            </w:rPr>
            <w:t>Foray</w:t>
          </w:r>
          <w:r>
            <w:rPr>
              <w:sz w:val="16"/>
              <w:szCs w:val="16"/>
              <w:vertAlign w:val="superscript"/>
            </w:rPr>
            <w:t>®</w:t>
          </w:r>
          <w:r>
            <w:rPr>
              <w:sz w:val="16"/>
              <w:szCs w:val="16"/>
            </w:rPr>
            <w:t xml:space="preserve"> 76B</w:t>
          </w:r>
        </w:p>
      </w:tc>
      <w:tc>
        <w:tcPr>
          <w:tcW w:w="1667" w:type="pct"/>
          <w:tcBorders>
            <w:top w:val="nil"/>
            <w:left w:val="nil"/>
            <w:bottom w:val="thickThinMediumGap" w:sz="12" w:space="0" w:color="auto"/>
            <w:right w:val="nil"/>
          </w:tcBorders>
          <w:hideMark/>
        </w:tcPr>
        <w:p w14:paraId="0EA683A6" w14:textId="77777777" w:rsidR="009117DC" w:rsidRDefault="009117DC" w:rsidP="003A5926">
          <w:pPr>
            <w:spacing w:after="0"/>
            <w:jc w:val="right"/>
            <w:rPr>
              <w:sz w:val="16"/>
              <w:szCs w:val="16"/>
            </w:rPr>
          </w:pPr>
          <w:r>
            <w:rPr>
              <w:sz w:val="16"/>
              <w:szCs w:val="16"/>
            </w:rPr>
            <w:t>Registration Report – Central Zone</w:t>
          </w:r>
        </w:p>
        <w:p w14:paraId="2515277C" w14:textId="56E27CA6" w:rsidR="009117DC" w:rsidRDefault="009117DC" w:rsidP="003A5926">
          <w:pPr>
            <w:spacing w:after="0"/>
            <w:jc w:val="right"/>
            <w:rPr>
              <w:sz w:val="16"/>
              <w:szCs w:val="16"/>
            </w:rPr>
          </w:pPr>
          <w:r>
            <w:rPr>
              <w:sz w:val="16"/>
              <w:szCs w:val="16"/>
            </w:rPr>
            <w:t>Member State: Poland</w:t>
          </w:r>
          <w:r>
            <w:rPr>
              <w:sz w:val="16"/>
              <w:szCs w:val="16"/>
            </w:rPr>
            <w:br/>
            <w:t xml:space="preserve">Page </w:t>
          </w:r>
          <w:r>
            <w:rPr>
              <w:sz w:val="16"/>
              <w:szCs w:val="16"/>
            </w:rPr>
            <w:fldChar w:fldCharType="begin"/>
          </w:r>
          <w:r>
            <w:rPr>
              <w:sz w:val="16"/>
              <w:szCs w:val="16"/>
            </w:rPr>
            <w:instrText xml:space="preserve"> PAGE </w:instrText>
          </w:r>
          <w:r>
            <w:rPr>
              <w:sz w:val="16"/>
              <w:szCs w:val="16"/>
            </w:rPr>
            <w:fldChar w:fldCharType="separate"/>
          </w:r>
          <w:r w:rsidR="000F0674">
            <w:rPr>
              <w:noProof/>
              <w:sz w:val="16"/>
              <w:szCs w:val="16"/>
            </w:rPr>
            <w:t>6</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sidR="000F0674">
            <w:rPr>
              <w:noProof/>
              <w:sz w:val="16"/>
              <w:szCs w:val="16"/>
            </w:rPr>
            <w:t>37</w:t>
          </w:r>
          <w:r>
            <w:rPr>
              <w:sz w:val="16"/>
              <w:szCs w:val="16"/>
            </w:rPr>
            <w:fldChar w:fldCharType="end"/>
          </w:r>
        </w:p>
      </w:tc>
    </w:tr>
  </w:tbl>
  <w:p w14:paraId="2D31D58B" w14:textId="77777777" w:rsidR="009117DC" w:rsidRPr="003A5926" w:rsidRDefault="009117DC"/>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32FB8" w14:textId="77777777" w:rsidR="009117DC" w:rsidRDefault="009117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6EF75" w14:textId="77777777" w:rsidR="009117DC" w:rsidRDefault="009117DC">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55</w:t>
    </w:r>
    <w:r>
      <w:rPr>
        <w:rStyle w:val="Numerstrony"/>
      </w:rPr>
      <w:fldChar w:fldCharType="end"/>
    </w:r>
  </w:p>
  <w:p w14:paraId="1BED46A7" w14:textId="77777777" w:rsidR="009117DC" w:rsidRDefault="009117DC">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6F3B5" w14:textId="77777777" w:rsidR="009117DC" w:rsidRDefault="009117D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4A0" w:firstRow="1" w:lastRow="0" w:firstColumn="1" w:lastColumn="0" w:noHBand="0" w:noVBand="1"/>
    </w:tblPr>
    <w:tblGrid>
      <w:gridCol w:w="3118"/>
      <w:gridCol w:w="3118"/>
      <w:gridCol w:w="3119"/>
    </w:tblGrid>
    <w:tr w:rsidR="009117DC" w14:paraId="7F6F34B0" w14:textId="77777777" w:rsidTr="00DC5DEF">
      <w:tc>
        <w:tcPr>
          <w:tcW w:w="1666" w:type="pct"/>
          <w:tcBorders>
            <w:top w:val="nil"/>
            <w:left w:val="nil"/>
            <w:bottom w:val="thickThinMediumGap" w:sz="12" w:space="0" w:color="auto"/>
            <w:right w:val="nil"/>
          </w:tcBorders>
          <w:tcMar>
            <w:top w:w="0" w:type="dxa"/>
            <w:left w:w="0" w:type="dxa"/>
            <w:bottom w:w="0" w:type="dxa"/>
            <w:right w:w="0" w:type="dxa"/>
          </w:tcMar>
          <w:hideMark/>
        </w:tcPr>
        <w:p w14:paraId="45D2094E" w14:textId="77777777" w:rsidR="009117DC" w:rsidRDefault="009117DC" w:rsidP="003A5926">
          <w:pPr>
            <w:spacing w:after="0"/>
            <w:rPr>
              <w:sz w:val="16"/>
              <w:szCs w:val="16"/>
              <w:lang w:eastAsia="en-GB"/>
            </w:rPr>
          </w:pPr>
          <w:r>
            <w:rPr>
              <w:sz w:val="16"/>
              <w:szCs w:val="16"/>
            </w:rPr>
            <w:t>Part A</w:t>
          </w:r>
        </w:p>
        <w:p w14:paraId="25BBDB9D" w14:textId="77777777" w:rsidR="009117DC" w:rsidRDefault="009117DC" w:rsidP="003A5926">
          <w:pPr>
            <w:spacing w:after="0"/>
            <w:rPr>
              <w:sz w:val="16"/>
              <w:szCs w:val="16"/>
            </w:rPr>
          </w:pPr>
          <w:r>
            <w:rPr>
              <w:sz w:val="16"/>
              <w:szCs w:val="16"/>
            </w:rPr>
            <w:t>National Assessment</w:t>
          </w:r>
        </w:p>
      </w:tc>
      <w:tc>
        <w:tcPr>
          <w:tcW w:w="1666" w:type="pct"/>
          <w:tcBorders>
            <w:top w:val="nil"/>
            <w:left w:val="nil"/>
            <w:bottom w:val="thickThinMediumGap" w:sz="12" w:space="0" w:color="auto"/>
            <w:right w:val="nil"/>
          </w:tcBorders>
          <w:tcMar>
            <w:top w:w="0" w:type="dxa"/>
            <w:left w:w="0" w:type="dxa"/>
            <w:bottom w:w="0" w:type="dxa"/>
            <w:right w:w="0" w:type="dxa"/>
          </w:tcMar>
          <w:hideMark/>
        </w:tcPr>
        <w:p w14:paraId="32E4ED8D" w14:textId="77777777" w:rsidR="009117DC" w:rsidRDefault="009117DC" w:rsidP="003A5926">
          <w:pPr>
            <w:spacing w:after="0"/>
            <w:jc w:val="center"/>
            <w:rPr>
              <w:sz w:val="16"/>
              <w:szCs w:val="16"/>
            </w:rPr>
          </w:pPr>
          <w:r>
            <w:rPr>
              <w:sz w:val="16"/>
              <w:szCs w:val="16"/>
            </w:rPr>
            <w:t>Foray</w:t>
          </w:r>
          <w:r>
            <w:rPr>
              <w:sz w:val="16"/>
              <w:szCs w:val="16"/>
              <w:vertAlign w:val="superscript"/>
            </w:rPr>
            <w:t>®</w:t>
          </w:r>
          <w:r>
            <w:rPr>
              <w:sz w:val="16"/>
              <w:szCs w:val="16"/>
            </w:rPr>
            <w:t xml:space="preserve"> 76B</w:t>
          </w:r>
        </w:p>
      </w:tc>
      <w:tc>
        <w:tcPr>
          <w:tcW w:w="1667" w:type="pct"/>
          <w:tcBorders>
            <w:top w:val="nil"/>
            <w:left w:val="nil"/>
            <w:bottom w:val="thickThinMediumGap" w:sz="12" w:space="0" w:color="auto"/>
            <w:right w:val="nil"/>
          </w:tcBorders>
          <w:hideMark/>
        </w:tcPr>
        <w:p w14:paraId="137A1A0F" w14:textId="77777777" w:rsidR="009117DC" w:rsidRDefault="009117DC" w:rsidP="003A5926">
          <w:pPr>
            <w:spacing w:after="0"/>
            <w:jc w:val="right"/>
            <w:rPr>
              <w:sz w:val="16"/>
              <w:szCs w:val="16"/>
            </w:rPr>
          </w:pPr>
          <w:r>
            <w:rPr>
              <w:sz w:val="16"/>
              <w:szCs w:val="16"/>
            </w:rPr>
            <w:t>Registration Report – Central Zone</w:t>
          </w:r>
        </w:p>
        <w:p w14:paraId="4E467123" w14:textId="77777777" w:rsidR="009117DC" w:rsidRDefault="009117DC" w:rsidP="003A5926">
          <w:pPr>
            <w:spacing w:after="0"/>
            <w:jc w:val="right"/>
            <w:rPr>
              <w:sz w:val="16"/>
              <w:szCs w:val="16"/>
            </w:rPr>
          </w:pPr>
          <w:r>
            <w:rPr>
              <w:sz w:val="16"/>
              <w:szCs w:val="16"/>
            </w:rPr>
            <w:t>Member State: Germany</w:t>
          </w:r>
          <w:r>
            <w:rPr>
              <w:sz w:val="16"/>
              <w:szCs w:val="16"/>
            </w:rPr>
            <w:br/>
            <w:t xml:space="preserve">Page </w:t>
          </w:r>
          <w:r>
            <w:rPr>
              <w:sz w:val="16"/>
              <w:szCs w:val="16"/>
            </w:rPr>
            <w:fldChar w:fldCharType="begin"/>
          </w:r>
          <w:r>
            <w:rPr>
              <w:sz w:val="16"/>
              <w:szCs w:val="16"/>
            </w:rPr>
            <w:instrText xml:space="preserve"> PAGE </w:instrText>
          </w:r>
          <w:r>
            <w:rPr>
              <w:sz w:val="16"/>
              <w:szCs w:val="16"/>
            </w:rPr>
            <w:fldChar w:fldCharType="separate"/>
          </w:r>
          <w:r w:rsidR="000F0674">
            <w:rPr>
              <w:noProof/>
              <w:sz w:val="16"/>
              <w:szCs w:val="16"/>
            </w:rPr>
            <w:t>35</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sidR="000F0674">
            <w:rPr>
              <w:noProof/>
              <w:sz w:val="16"/>
              <w:szCs w:val="16"/>
            </w:rPr>
            <w:t>37</w:t>
          </w:r>
          <w:r>
            <w:rPr>
              <w:sz w:val="16"/>
              <w:szCs w:val="16"/>
            </w:rPr>
            <w:fldChar w:fldCharType="end"/>
          </w:r>
        </w:p>
      </w:tc>
    </w:tr>
  </w:tbl>
  <w:p w14:paraId="68453022" w14:textId="77777777" w:rsidR="009117DC" w:rsidRPr="003A5926" w:rsidRDefault="009117D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599C7" w14:textId="77777777" w:rsidR="009117DC" w:rsidRDefault="009117DC">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4A0" w:firstRow="1" w:lastRow="0" w:firstColumn="1" w:lastColumn="0" w:noHBand="0" w:noVBand="1"/>
    </w:tblPr>
    <w:tblGrid>
      <w:gridCol w:w="3118"/>
      <w:gridCol w:w="3118"/>
      <w:gridCol w:w="3119"/>
    </w:tblGrid>
    <w:tr w:rsidR="009117DC" w14:paraId="3D6F97B2" w14:textId="77777777" w:rsidTr="003A5926">
      <w:tc>
        <w:tcPr>
          <w:tcW w:w="1666" w:type="pct"/>
          <w:tcBorders>
            <w:top w:val="nil"/>
            <w:left w:val="nil"/>
            <w:bottom w:val="thickThinMediumGap" w:sz="12" w:space="0" w:color="auto"/>
            <w:right w:val="nil"/>
          </w:tcBorders>
          <w:tcMar>
            <w:top w:w="0" w:type="dxa"/>
            <w:left w:w="0" w:type="dxa"/>
            <w:bottom w:w="0" w:type="dxa"/>
            <w:right w:w="0" w:type="dxa"/>
          </w:tcMar>
          <w:hideMark/>
        </w:tcPr>
        <w:p w14:paraId="2341A8F1" w14:textId="77777777" w:rsidR="009117DC" w:rsidRDefault="009117DC" w:rsidP="003A5926">
          <w:pPr>
            <w:spacing w:after="0"/>
            <w:rPr>
              <w:sz w:val="16"/>
              <w:szCs w:val="16"/>
              <w:lang w:eastAsia="en-GB"/>
            </w:rPr>
          </w:pPr>
          <w:r>
            <w:rPr>
              <w:sz w:val="16"/>
              <w:szCs w:val="16"/>
            </w:rPr>
            <w:t>Part A</w:t>
          </w:r>
        </w:p>
        <w:p w14:paraId="28FADBBA" w14:textId="77777777" w:rsidR="009117DC" w:rsidRDefault="009117DC" w:rsidP="003A5926">
          <w:pPr>
            <w:spacing w:after="0"/>
            <w:rPr>
              <w:sz w:val="16"/>
              <w:szCs w:val="16"/>
            </w:rPr>
          </w:pPr>
          <w:r>
            <w:rPr>
              <w:sz w:val="16"/>
              <w:szCs w:val="16"/>
            </w:rPr>
            <w:t>National Assessment</w:t>
          </w:r>
        </w:p>
      </w:tc>
      <w:tc>
        <w:tcPr>
          <w:tcW w:w="1666" w:type="pct"/>
          <w:tcBorders>
            <w:top w:val="nil"/>
            <w:left w:val="nil"/>
            <w:bottom w:val="thickThinMediumGap" w:sz="12" w:space="0" w:color="auto"/>
            <w:right w:val="nil"/>
          </w:tcBorders>
          <w:tcMar>
            <w:top w:w="0" w:type="dxa"/>
            <w:left w:w="0" w:type="dxa"/>
            <w:bottom w:w="0" w:type="dxa"/>
            <w:right w:w="0" w:type="dxa"/>
          </w:tcMar>
          <w:hideMark/>
        </w:tcPr>
        <w:p w14:paraId="3ACC2E8F" w14:textId="77777777" w:rsidR="009117DC" w:rsidRDefault="009117DC" w:rsidP="003A5926">
          <w:pPr>
            <w:spacing w:after="0"/>
            <w:jc w:val="center"/>
            <w:rPr>
              <w:sz w:val="16"/>
              <w:szCs w:val="16"/>
            </w:rPr>
          </w:pPr>
          <w:r>
            <w:rPr>
              <w:sz w:val="16"/>
              <w:szCs w:val="16"/>
            </w:rPr>
            <w:t>Foray</w:t>
          </w:r>
          <w:r>
            <w:rPr>
              <w:sz w:val="16"/>
              <w:szCs w:val="16"/>
              <w:vertAlign w:val="superscript"/>
            </w:rPr>
            <w:t>®</w:t>
          </w:r>
          <w:r>
            <w:rPr>
              <w:sz w:val="16"/>
              <w:szCs w:val="16"/>
            </w:rPr>
            <w:t xml:space="preserve"> 76B</w:t>
          </w:r>
        </w:p>
      </w:tc>
      <w:tc>
        <w:tcPr>
          <w:tcW w:w="1667" w:type="pct"/>
          <w:tcBorders>
            <w:top w:val="nil"/>
            <w:left w:val="nil"/>
            <w:bottom w:val="thickThinMediumGap" w:sz="12" w:space="0" w:color="auto"/>
            <w:right w:val="nil"/>
          </w:tcBorders>
          <w:hideMark/>
        </w:tcPr>
        <w:p w14:paraId="4623026F" w14:textId="77777777" w:rsidR="009117DC" w:rsidRDefault="009117DC" w:rsidP="003A5926">
          <w:pPr>
            <w:spacing w:after="0"/>
            <w:jc w:val="right"/>
            <w:rPr>
              <w:sz w:val="16"/>
              <w:szCs w:val="16"/>
            </w:rPr>
          </w:pPr>
          <w:r>
            <w:rPr>
              <w:sz w:val="16"/>
              <w:szCs w:val="16"/>
            </w:rPr>
            <w:t>Registration Report – Central Zone</w:t>
          </w:r>
        </w:p>
        <w:p w14:paraId="48213809" w14:textId="77777777" w:rsidR="009117DC" w:rsidRDefault="009117DC" w:rsidP="003A5926">
          <w:pPr>
            <w:spacing w:after="0"/>
            <w:jc w:val="right"/>
            <w:rPr>
              <w:sz w:val="16"/>
              <w:szCs w:val="16"/>
            </w:rPr>
          </w:pPr>
          <w:r>
            <w:rPr>
              <w:sz w:val="16"/>
              <w:szCs w:val="16"/>
            </w:rPr>
            <w:t>Member State: Germany</w:t>
          </w:r>
          <w:r>
            <w:rPr>
              <w:sz w:val="16"/>
              <w:szCs w:val="16"/>
            </w:rPr>
            <w:br/>
            <w:t xml:space="preserve">Page </w:t>
          </w:r>
          <w:r>
            <w:rPr>
              <w:sz w:val="16"/>
              <w:szCs w:val="16"/>
            </w:rPr>
            <w:fldChar w:fldCharType="begin"/>
          </w:r>
          <w:r>
            <w:rPr>
              <w:sz w:val="16"/>
              <w:szCs w:val="16"/>
            </w:rPr>
            <w:instrText xml:space="preserve"> PAGE </w:instrText>
          </w:r>
          <w:r>
            <w:rPr>
              <w:sz w:val="16"/>
              <w:szCs w:val="16"/>
            </w:rPr>
            <w:fldChar w:fldCharType="separate"/>
          </w:r>
          <w:r w:rsidR="000F0674">
            <w:rPr>
              <w:noProof/>
              <w:sz w:val="16"/>
              <w:szCs w:val="16"/>
            </w:rPr>
            <w:t>36</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sidR="000F0674">
            <w:rPr>
              <w:noProof/>
              <w:sz w:val="16"/>
              <w:szCs w:val="16"/>
            </w:rPr>
            <w:t>37</w:t>
          </w:r>
          <w:r>
            <w:rPr>
              <w:sz w:val="16"/>
              <w:szCs w:val="16"/>
            </w:rPr>
            <w:fldChar w:fldCharType="end"/>
          </w:r>
        </w:p>
      </w:tc>
    </w:tr>
  </w:tbl>
  <w:p w14:paraId="0BE7F458" w14:textId="77777777" w:rsidR="009117DC" w:rsidRPr="003A5926" w:rsidRDefault="009117D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3B1A8" w14:textId="77777777" w:rsidR="009117DC" w:rsidRDefault="009117DC">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8033D" w14:textId="77777777" w:rsidR="009117DC" w:rsidRDefault="009117DC">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4A0" w:firstRow="1" w:lastRow="0" w:firstColumn="1" w:lastColumn="0" w:noHBand="0" w:noVBand="1"/>
    </w:tblPr>
    <w:tblGrid>
      <w:gridCol w:w="4760"/>
      <w:gridCol w:w="4760"/>
      <w:gridCol w:w="4762"/>
    </w:tblGrid>
    <w:tr w:rsidR="009117DC" w14:paraId="44F641EC" w14:textId="77777777" w:rsidTr="003A5926">
      <w:tc>
        <w:tcPr>
          <w:tcW w:w="1666" w:type="pct"/>
          <w:tcBorders>
            <w:top w:val="nil"/>
            <w:left w:val="nil"/>
            <w:bottom w:val="thickThinMediumGap" w:sz="12" w:space="0" w:color="auto"/>
            <w:right w:val="nil"/>
          </w:tcBorders>
          <w:tcMar>
            <w:top w:w="0" w:type="dxa"/>
            <w:left w:w="0" w:type="dxa"/>
            <w:bottom w:w="0" w:type="dxa"/>
            <w:right w:w="0" w:type="dxa"/>
          </w:tcMar>
          <w:hideMark/>
        </w:tcPr>
        <w:p w14:paraId="0ADAFCBA" w14:textId="77777777" w:rsidR="009117DC" w:rsidRDefault="009117DC" w:rsidP="003A5926">
          <w:pPr>
            <w:spacing w:after="0"/>
            <w:rPr>
              <w:sz w:val="16"/>
              <w:szCs w:val="16"/>
              <w:lang w:eastAsia="en-GB"/>
            </w:rPr>
          </w:pPr>
          <w:r>
            <w:rPr>
              <w:sz w:val="16"/>
              <w:szCs w:val="16"/>
            </w:rPr>
            <w:t>Part A</w:t>
          </w:r>
        </w:p>
        <w:p w14:paraId="0E1E11F0" w14:textId="77777777" w:rsidR="009117DC" w:rsidRDefault="009117DC" w:rsidP="003A5926">
          <w:pPr>
            <w:spacing w:after="0"/>
            <w:rPr>
              <w:sz w:val="16"/>
              <w:szCs w:val="16"/>
            </w:rPr>
          </w:pPr>
          <w:r>
            <w:rPr>
              <w:sz w:val="16"/>
              <w:szCs w:val="16"/>
            </w:rPr>
            <w:t>National Assessment</w:t>
          </w:r>
        </w:p>
      </w:tc>
      <w:tc>
        <w:tcPr>
          <w:tcW w:w="1666" w:type="pct"/>
          <w:tcBorders>
            <w:top w:val="nil"/>
            <w:left w:val="nil"/>
            <w:bottom w:val="thickThinMediumGap" w:sz="12" w:space="0" w:color="auto"/>
            <w:right w:val="nil"/>
          </w:tcBorders>
          <w:tcMar>
            <w:top w:w="0" w:type="dxa"/>
            <w:left w:w="0" w:type="dxa"/>
            <w:bottom w:w="0" w:type="dxa"/>
            <w:right w:w="0" w:type="dxa"/>
          </w:tcMar>
          <w:hideMark/>
        </w:tcPr>
        <w:p w14:paraId="32A2D7AA" w14:textId="77777777" w:rsidR="009117DC" w:rsidRDefault="009117DC" w:rsidP="003A5926">
          <w:pPr>
            <w:spacing w:after="0"/>
            <w:jc w:val="center"/>
            <w:rPr>
              <w:sz w:val="16"/>
              <w:szCs w:val="16"/>
            </w:rPr>
          </w:pPr>
          <w:r>
            <w:rPr>
              <w:sz w:val="16"/>
              <w:szCs w:val="16"/>
            </w:rPr>
            <w:t>Foray</w:t>
          </w:r>
          <w:r>
            <w:rPr>
              <w:sz w:val="16"/>
              <w:szCs w:val="16"/>
              <w:vertAlign w:val="superscript"/>
            </w:rPr>
            <w:t>®</w:t>
          </w:r>
          <w:r>
            <w:rPr>
              <w:sz w:val="16"/>
              <w:szCs w:val="16"/>
            </w:rPr>
            <w:t xml:space="preserve"> 76B</w:t>
          </w:r>
        </w:p>
      </w:tc>
      <w:tc>
        <w:tcPr>
          <w:tcW w:w="1667" w:type="pct"/>
          <w:tcBorders>
            <w:top w:val="nil"/>
            <w:left w:val="nil"/>
            <w:bottom w:val="thickThinMediumGap" w:sz="12" w:space="0" w:color="auto"/>
            <w:right w:val="nil"/>
          </w:tcBorders>
          <w:hideMark/>
        </w:tcPr>
        <w:p w14:paraId="2C38666E" w14:textId="77777777" w:rsidR="009117DC" w:rsidRDefault="009117DC" w:rsidP="003A5926">
          <w:pPr>
            <w:spacing w:after="0"/>
            <w:jc w:val="right"/>
            <w:rPr>
              <w:sz w:val="16"/>
              <w:szCs w:val="16"/>
            </w:rPr>
          </w:pPr>
          <w:r>
            <w:rPr>
              <w:sz w:val="16"/>
              <w:szCs w:val="16"/>
            </w:rPr>
            <w:t>Registration Report – Central Zone</w:t>
          </w:r>
        </w:p>
        <w:p w14:paraId="0ABE635B" w14:textId="77777777" w:rsidR="009117DC" w:rsidRDefault="009117DC" w:rsidP="003A5926">
          <w:pPr>
            <w:spacing w:after="0"/>
            <w:jc w:val="right"/>
            <w:rPr>
              <w:sz w:val="16"/>
              <w:szCs w:val="16"/>
            </w:rPr>
          </w:pPr>
          <w:r>
            <w:rPr>
              <w:sz w:val="16"/>
              <w:szCs w:val="16"/>
            </w:rPr>
            <w:t>Member State: Germany</w:t>
          </w:r>
          <w:r>
            <w:rPr>
              <w:sz w:val="16"/>
              <w:szCs w:val="16"/>
            </w:rPr>
            <w:br/>
            <w:t xml:space="preserve">Page </w:t>
          </w:r>
          <w:r>
            <w:rPr>
              <w:sz w:val="16"/>
              <w:szCs w:val="16"/>
            </w:rPr>
            <w:fldChar w:fldCharType="begin"/>
          </w:r>
          <w:r>
            <w:rPr>
              <w:sz w:val="16"/>
              <w:szCs w:val="16"/>
            </w:rPr>
            <w:instrText xml:space="preserve"> PAGE </w:instrText>
          </w:r>
          <w:r>
            <w:rPr>
              <w:sz w:val="16"/>
              <w:szCs w:val="16"/>
            </w:rPr>
            <w:fldChar w:fldCharType="separate"/>
          </w:r>
          <w:r w:rsidR="000F0674">
            <w:rPr>
              <w:noProof/>
              <w:sz w:val="16"/>
              <w:szCs w:val="16"/>
            </w:rPr>
            <w:t>37</w:t>
          </w:r>
          <w:r>
            <w:rPr>
              <w:sz w:val="16"/>
              <w:szCs w:val="16"/>
            </w:rPr>
            <w:fldChar w:fldCharType="end"/>
          </w:r>
          <w:r>
            <w:rPr>
              <w:sz w:val="16"/>
              <w:szCs w:val="16"/>
            </w:rPr>
            <w:t xml:space="preserve"> of </w:t>
          </w:r>
          <w:r>
            <w:rPr>
              <w:sz w:val="16"/>
              <w:szCs w:val="16"/>
            </w:rPr>
            <w:fldChar w:fldCharType="begin"/>
          </w:r>
          <w:r>
            <w:rPr>
              <w:sz w:val="16"/>
              <w:szCs w:val="16"/>
            </w:rPr>
            <w:instrText xml:space="preserve"> NUMPAGES </w:instrText>
          </w:r>
          <w:r>
            <w:rPr>
              <w:sz w:val="16"/>
              <w:szCs w:val="16"/>
            </w:rPr>
            <w:fldChar w:fldCharType="separate"/>
          </w:r>
          <w:r w:rsidR="000F0674">
            <w:rPr>
              <w:noProof/>
              <w:sz w:val="16"/>
              <w:szCs w:val="16"/>
            </w:rPr>
            <w:t>37</w:t>
          </w:r>
          <w:r>
            <w:rPr>
              <w:sz w:val="16"/>
              <w:szCs w:val="16"/>
            </w:rPr>
            <w:fldChar w:fldCharType="end"/>
          </w:r>
        </w:p>
      </w:tc>
    </w:tr>
  </w:tbl>
  <w:p w14:paraId="3688E7E8" w14:textId="77777777" w:rsidR="009117DC" w:rsidRPr="003A5926" w:rsidRDefault="009117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81C3B"/>
    <w:multiLevelType w:val="hybridMultilevel"/>
    <w:tmpl w:val="729AF884"/>
    <w:lvl w:ilvl="0" w:tplc="08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1E21FA0"/>
    <w:multiLevelType w:val="hybridMultilevel"/>
    <w:tmpl w:val="DF74E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EB3A73"/>
    <w:multiLevelType w:val="hybridMultilevel"/>
    <w:tmpl w:val="7AEE59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AF8370B"/>
    <w:multiLevelType w:val="multilevel"/>
    <w:tmpl w:val="B0E4AA20"/>
    <w:lvl w:ilvl="0">
      <w:start w:val="7"/>
      <w:numFmt w:val="decimal"/>
      <w:lvlRestart w:val="0"/>
      <w:pStyle w:val="Nagwek1"/>
      <w:lvlText w:val="IIIA %1"/>
      <w:lvlJc w:val="left"/>
      <w:pPr>
        <w:tabs>
          <w:tab w:val="num" w:pos="1440"/>
        </w:tabs>
        <w:ind w:left="1440" w:hanging="1440"/>
      </w:pPr>
    </w:lvl>
    <w:lvl w:ilvl="1">
      <w:start w:val="1"/>
      <w:numFmt w:val="decimal"/>
      <w:pStyle w:val="Nagwek2"/>
      <w:lvlText w:val="IIIA %1.%2"/>
      <w:lvlJc w:val="left"/>
      <w:pPr>
        <w:tabs>
          <w:tab w:val="num" w:pos="1440"/>
        </w:tabs>
        <w:ind w:left="1440" w:hanging="1440"/>
      </w:pPr>
    </w:lvl>
    <w:lvl w:ilvl="2">
      <w:start w:val="1"/>
      <w:numFmt w:val="decimal"/>
      <w:pStyle w:val="Nagwek3"/>
      <w:lvlText w:val="IIIA %1.%2.%3"/>
      <w:lvlJc w:val="left"/>
      <w:pPr>
        <w:tabs>
          <w:tab w:val="num" w:pos="1440"/>
        </w:tabs>
        <w:ind w:left="1440" w:hanging="1440"/>
      </w:pPr>
    </w:lvl>
    <w:lvl w:ilvl="3">
      <w:start w:val="1"/>
      <w:numFmt w:val="decimal"/>
      <w:pStyle w:val="Nagwek4"/>
      <w:lvlText w:val="IIIA %1.%2.%3.%4"/>
      <w:lvlJc w:val="left"/>
      <w:pPr>
        <w:tabs>
          <w:tab w:val="num" w:pos="1440"/>
        </w:tabs>
        <w:ind w:left="1440" w:hanging="1440"/>
      </w:pPr>
    </w:lvl>
    <w:lvl w:ilvl="4">
      <w:start w:val="1"/>
      <w:numFmt w:val="decimal"/>
      <w:pStyle w:val="Nagwek5"/>
      <w:lvlText w:val="%1.%2.%3.%4.%5"/>
      <w:lvlJc w:val="left"/>
      <w:pPr>
        <w:tabs>
          <w:tab w:val="num" w:pos="1440"/>
        </w:tabs>
        <w:ind w:left="1440" w:hanging="1440"/>
      </w:pPr>
    </w:lvl>
    <w:lvl w:ilvl="5">
      <w:start w:val="1"/>
      <w:numFmt w:val="decimal"/>
      <w:pStyle w:val="Nagwek6"/>
      <w:lvlText w:val="%1.%2.%3.%4.%5.%6"/>
      <w:lvlJc w:val="left"/>
      <w:pPr>
        <w:tabs>
          <w:tab w:val="num" w:pos="1440"/>
        </w:tabs>
        <w:ind w:left="1440" w:hanging="1440"/>
      </w:pPr>
    </w:lvl>
    <w:lvl w:ilvl="6">
      <w:start w:val="1"/>
      <w:numFmt w:val="decimal"/>
      <w:pStyle w:val="Nagwek7"/>
      <w:lvlText w:val="%1.%2.%3.%4.%5.%6.%7"/>
      <w:lvlJc w:val="left"/>
      <w:pPr>
        <w:tabs>
          <w:tab w:val="num" w:pos="1440"/>
        </w:tabs>
        <w:ind w:left="1440" w:hanging="1440"/>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440"/>
        </w:tabs>
        <w:ind w:left="1440" w:hanging="1440"/>
      </w:pPr>
    </w:lvl>
  </w:abstractNum>
  <w:abstractNum w:abstractNumId="4" w15:restartNumberingAfterBreak="0">
    <w:nsid w:val="2F120791"/>
    <w:multiLevelType w:val="hybridMultilevel"/>
    <w:tmpl w:val="E67CB3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5668AE"/>
    <w:multiLevelType w:val="hybridMultilevel"/>
    <w:tmpl w:val="7002755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2FB74B4"/>
    <w:multiLevelType w:val="hybridMultilevel"/>
    <w:tmpl w:val="21089256"/>
    <w:lvl w:ilvl="0" w:tplc="527A967C">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1C0A8F"/>
    <w:multiLevelType w:val="hybridMultilevel"/>
    <w:tmpl w:val="712E79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790050"/>
    <w:multiLevelType w:val="hybridMultilevel"/>
    <w:tmpl w:val="5D086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4B79D6"/>
    <w:multiLevelType w:val="hybridMultilevel"/>
    <w:tmpl w:val="BC14EB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6D7116"/>
    <w:multiLevelType w:val="hybridMultilevel"/>
    <w:tmpl w:val="55CE1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B95057"/>
    <w:multiLevelType w:val="hybridMultilevel"/>
    <w:tmpl w:val="C14054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5A629F"/>
    <w:multiLevelType w:val="hybridMultilevel"/>
    <w:tmpl w:val="799026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B502D8"/>
    <w:multiLevelType w:val="hybridMultilevel"/>
    <w:tmpl w:val="76425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DE3632"/>
    <w:multiLevelType w:val="hybridMultilevel"/>
    <w:tmpl w:val="6E7C24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CE287C"/>
    <w:multiLevelType w:val="hybridMultilevel"/>
    <w:tmpl w:val="90B6FEDA"/>
    <w:lvl w:ilvl="0" w:tplc="B0B6DB00">
      <w:start w:val="1"/>
      <w:numFmt w:val="bullet"/>
      <w:lvlText w:val=""/>
      <w:lvlJc w:val="left"/>
      <w:pPr>
        <w:tabs>
          <w:tab w:val="num" w:pos="720"/>
        </w:tabs>
        <w:ind w:left="1361"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C7712B"/>
    <w:multiLevelType w:val="hybridMultilevel"/>
    <w:tmpl w:val="792C06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F13BEC"/>
    <w:multiLevelType w:val="singleLevel"/>
    <w:tmpl w:val="814A8090"/>
    <w:lvl w:ilvl="0">
      <w:start w:val="1"/>
      <w:numFmt w:val="bullet"/>
      <w:lvlText w:val=""/>
      <w:lvlJc w:val="left"/>
      <w:pPr>
        <w:tabs>
          <w:tab w:val="num" w:pos="709"/>
        </w:tabs>
        <w:ind w:left="709" w:hanging="709"/>
      </w:pPr>
      <w:rPr>
        <w:rFonts w:ascii="Symbol" w:hAnsi="Symbol" w:cs="Symbol" w:hint="default"/>
      </w:rPr>
    </w:lvl>
  </w:abstractNum>
  <w:abstractNum w:abstractNumId="18" w15:restartNumberingAfterBreak="0">
    <w:nsid w:val="63545620"/>
    <w:multiLevelType w:val="hybridMultilevel"/>
    <w:tmpl w:val="B7C807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634ADC"/>
    <w:multiLevelType w:val="hybridMultilevel"/>
    <w:tmpl w:val="3E68AE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4B5119"/>
    <w:multiLevelType w:val="hybridMultilevel"/>
    <w:tmpl w:val="F1D292C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B1E3A1B"/>
    <w:multiLevelType w:val="hybridMultilevel"/>
    <w:tmpl w:val="B9709D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F1135E"/>
    <w:multiLevelType w:val="hybridMultilevel"/>
    <w:tmpl w:val="49DCF8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F24F17"/>
    <w:multiLevelType w:val="hybridMultilevel"/>
    <w:tmpl w:val="F2543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245B25"/>
    <w:multiLevelType w:val="hybridMultilevel"/>
    <w:tmpl w:val="D2160F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2833BB"/>
    <w:multiLevelType w:val="hybridMultilevel"/>
    <w:tmpl w:val="9EEEA3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9C13D0"/>
    <w:multiLevelType w:val="hybridMultilevel"/>
    <w:tmpl w:val="8558180A"/>
    <w:lvl w:ilvl="0" w:tplc="04070001">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363385"/>
    <w:multiLevelType w:val="hybridMultilevel"/>
    <w:tmpl w:val="83C491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71579405">
    <w:abstractNumId w:val="3"/>
  </w:num>
  <w:num w:numId="2" w16cid:durableId="2017724402">
    <w:abstractNumId w:val="6"/>
  </w:num>
  <w:num w:numId="3" w16cid:durableId="1440367498">
    <w:abstractNumId w:val="20"/>
  </w:num>
  <w:num w:numId="4" w16cid:durableId="1007632500">
    <w:abstractNumId w:val="26"/>
  </w:num>
  <w:num w:numId="5" w16cid:durableId="904222763">
    <w:abstractNumId w:val="21"/>
  </w:num>
  <w:num w:numId="6" w16cid:durableId="152257757">
    <w:abstractNumId w:val="2"/>
  </w:num>
  <w:num w:numId="7" w16cid:durableId="908422220">
    <w:abstractNumId w:val="18"/>
  </w:num>
  <w:num w:numId="8" w16cid:durableId="231938296">
    <w:abstractNumId w:val="0"/>
  </w:num>
  <w:num w:numId="9" w16cid:durableId="821774526">
    <w:abstractNumId w:val="24"/>
  </w:num>
  <w:num w:numId="10" w16cid:durableId="1487239502">
    <w:abstractNumId w:val="7"/>
  </w:num>
  <w:num w:numId="11" w16cid:durableId="570581664">
    <w:abstractNumId w:val="19"/>
  </w:num>
  <w:num w:numId="12" w16cid:durableId="1817068966">
    <w:abstractNumId w:val="27"/>
  </w:num>
  <w:num w:numId="13" w16cid:durableId="1084109641">
    <w:abstractNumId w:val="4"/>
  </w:num>
  <w:num w:numId="14" w16cid:durableId="908996829">
    <w:abstractNumId w:val="11"/>
  </w:num>
  <w:num w:numId="15" w16cid:durableId="518391131">
    <w:abstractNumId w:val="1"/>
  </w:num>
  <w:num w:numId="16" w16cid:durableId="1907641481">
    <w:abstractNumId w:val="23"/>
  </w:num>
  <w:num w:numId="17" w16cid:durableId="1756513988">
    <w:abstractNumId w:val="10"/>
  </w:num>
  <w:num w:numId="18" w16cid:durableId="1769040231">
    <w:abstractNumId w:val="8"/>
  </w:num>
  <w:num w:numId="19" w16cid:durableId="362021270">
    <w:abstractNumId w:val="16"/>
  </w:num>
  <w:num w:numId="20" w16cid:durableId="714040776">
    <w:abstractNumId w:val="22"/>
  </w:num>
  <w:num w:numId="21" w16cid:durableId="776412612">
    <w:abstractNumId w:val="12"/>
  </w:num>
  <w:num w:numId="22" w16cid:durableId="1556743075">
    <w:abstractNumId w:val="25"/>
  </w:num>
  <w:num w:numId="23" w16cid:durableId="871530197">
    <w:abstractNumId w:val="9"/>
  </w:num>
  <w:num w:numId="24" w16cid:durableId="1614047011">
    <w:abstractNumId w:val="3"/>
  </w:num>
  <w:num w:numId="25" w16cid:durableId="706175855">
    <w:abstractNumId w:val="3"/>
  </w:num>
  <w:num w:numId="26" w16cid:durableId="553081681">
    <w:abstractNumId w:val="15"/>
  </w:num>
  <w:num w:numId="27" w16cid:durableId="1493109289">
    <w:abstractNumId w:val="13"/>
  </w:num>
  <w:num w:numId="28" w16cid:durableId="404836908">
    <w:abstractNumId w:val="14"/>
  </w:num>
  <w:num w:numId="29" w16cid:durableId="650132296">
    <w:abstractNumId w:val="17"/>
  </w:num>
  <w:num w:numId="30" w16cid:durableId="1112281635">
    <w:abstractNumId w:val="5"/>
  </w:num>
  <w:num w:numId="31" w16cid:durableId="7584492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RR PART B SECTION 7_BLANK TEMPLATE"/>
  </w:docVars>
  <w:rsids>
    <w:rsidRoot w:val="00DA03B2"/>
    <w:rsid w:val="00000D88"/>
    <w:rsid w:val="000010A6"/>
    <w:rsid w:val="00005F55"/>
    <w:rsid w:val="00006EC8"/>
    <w:rsid w:val="00007D4F"/>
    <w:rsid w:val="00011888"/>
    <w:rsid w:val="00025458"/>
    <w:rsid w:val="000375C8"/>
    <w:rsid w:val="00040264"/>
    <w:rsid w:val="00044361"/>
    <w:rsid w:val="00054CD2"/>
    <w:rsid w:val="00065530"/>
    <w:rsid w:val="00067138"/>
    <w:rsid w:val="00072306"/>
    <w:rsid w:val="000742F9"/>
    <w:rsid w:val="00074C44"/>
    <w:rsid w:val="00076D96"/>
    <w:rsid w:val="00082EDF"/>
    <w:rsid w:val="000834F4"/>
    <w:rsid w:val="00090627"/>
    <w:rsid w:val="00091049"/>
    <w:rsid w:val="00093471"/>
    <w:rsid w:val="000A177E"/>
    <w:rsid w:val="000A4994"/>
    <w:rsid w:val="000A5863"/>
    <w:rsid w:val="000B6182"/>
    <w:rsid w:val="000C3D5D"/>
    <w:rsid w:val="000C5FBA"/>
    <w:rsid w:val="000D3791"/>
    <w:rsid w:val="000D47E4"/>
    <w:rsid w:val="000D7973"/>
    <w:rsid w:val="000D7A0D"/>
    <w:rsid w:val="000E0D67"/>
    <w:rsid w:val="000E1104"/>
    <w:rsid w:val="000E7064"/>
    <w:rsid w:val="000E7AF0"/>
    <w:rsid w:val="000F0674"/>
    <w:rsid w:val="000F0AA6"/>
    <w:rsid w:val="000F1FDA"/>
    <w:rsid w:val="000F36AC"/>
    <w:rsid w:val="000F55D3"/>
    <w:rsid w:val="00100CE1"/>
    <w:rsid w:val="00101654"/>
    <w:rsid w:val="001036DA"/>
    <w:rsid w:val="00107303"/>
    <w:rsid w:val="00120633"/>
    <w:rsid w:val="00125464"/>
    <w:rsid w:val="00126679"/>
    <w:rsid w:val="0012692F"/>
    <w:rsid w:val="00130424"/>
    <w:rsid w:val="00130A99"/>
    <w:rsid w:val="00141769"/>
    <w:rsid w:val="00147513"/>
    <w:rsid w:val="00156A54"/>
    <w:rsid w:val="00173B94"/>
    <w:rsid w:val="00175916"/>
    <w:rsid w:val="00181B3B"/>
    <w:rsid w:val="00181C5A"/>
    <w:rsid w:val="001869C1"/>
    <w:rsid w:val="001927E3"/>
    <w:rsid w:val="00194667"/>
    <w:rsid w:val="001A3722"/>
    <w:rsid w:val="001A4E7E"/>
    <w:rsid w:val="001A634B"/>
    <w:rsid w:val="001A6AA3"/>
    <w:rsid w:val="001A6F9A"/>
    <w:rsid w:val="001A734B"/>
    <w:rsid w:val="001B2414"/>
    <w:rsid w:val="001B5126"/>
    <w:rsid w:val="001C0D2F"/>
    <w:rsid w:val="001C3310"/>
    <w:rsid w:val="001D0E30"/>
    <w:rsid w:val="001D13C4"/>
    <w:rsid w:val="001D2C68"/>
    <w:rsid w:val="001D5C83"/>
    <w:rsid w:val="001D5F82"/>
    <w:rsid w:val="001E1D18"/>
    <w:rsid w:val="001E760A"/>
    <w:rsid w:val="001F094D"/>
    <w:rsid w:val="001F1A58"/>
    <w:rsid w:val="00200A6B"/>
    <w:rsid w:val="002023B5"/>
    <w:rsid w:val="00204DB8"/>
    <w:rsid w:val="002055AD"/>
    <w:rsid w:val="00207B90"/>
    <w:rsid w:val="00207C83"/>
    <w:rsid w:val="00211CD4"/>
    <w:rsid w:val="00212DB4"/>
    <w:rsid w:val="002148CB"/>
    <w:rsid w:val="00216F65"/>
    <w:rsid w:val="002224E9"/>
    <w:rsid w:val="00222B58"/>
    <w:rsid w:val="00226652"/>
    <w:rsid w:val="002270FB"/>
    <w:rsid w:val="002275BD"/>
    <w:rsid w:val="00231B7F"/>
    <w:rsid w:val="0024514A"/>
    <w:rsid w:val="00247FF6"/>
    <w:rsid w:val="00250877"/>
    <w:rsid w:val="00252E65"/>
    <w:rsid w:val="002541F7"/>
    <w:rsid w:val="00261800"/>
    <w:rsid w:val="00263B27"/>
    <w:rsid w:val="00265527"/>
    <w:rsid w:val="00267286"/>
    <w:rsid w:val="002673DE"/>
    <w:rsid w:val="0027101E"/>
    <w:rsid w:val="002731AE"/>
    <w:rsid w:val="00276AA6"/>
    <w:rsid w:val="00276E74"/>
    <w:rsid w:val="00280E4E"/>
    <w:rsid w:val="00284565"/>
    <w:rsid w:val="00285055"/>
    <w:rsid w:val="002852B7"/>
    <w:rsid w:val="00286493"/>
    <w:rsid w:val="002879D3"/>
    <w:rsid w:val="002917A0"/>
    <w:rsid w:val="00296839"/>
    <w:rsid w:val="002A26CB"/>
    <w:rsid w:val="002A2894"/>
    <w:rsid w:val="002A2DD3"/>
    <w:rsid w:val="002A309C"/>
    <w:rsid w:val="002A39BF"/>
    <w:rsid w:val="002A4BF2"/>
    <w:rsid w:val="002A6FFA"/>
    <w:rsid w:val="002A7336"/>
    <w:rsid w:val="002B27A7"/>
    <w:rsid w:val="002C22B7"/>
    <w:rsid w:val="002C3650"/>
    <w:rsid w:val="002C4063"/>
    <w:rsid w:val="002D2548"/>
    <w:rsid w:val="002E50B1"/>
    <w:rsid w:val="00302286"/>
    <w:rsid w:val="00304F34"/>
    <w:rsid w:val="00307EA3"/>
    <w:rsid w:val="00311091"/>
    <w:rsid w:val="003110B3"/>
    <w:rsid w:val="00312E1C"/>
    <w:rsid w:val="00315EE2"/>
    <w:rsid w:val="00331722"/>
    <w:rsid w:val="003331D3"/>
    <w:rsid w:val="00343FB0"/>
    <w:rsid w:val="003441FB"/>
    <w:rsid w:val="00345C38"/>
    <w:rsid w:val="00346FCC"/>
    <w:rsid w:val="003523C0"/>
    <w:rsid w:val="00357513"/>
    <w:rsid w:val="003578B3"/>
    <w:rsid w:val="003634BA"/>
    <w:rsid w:val="00365AAF"/>
    <w:rsid w:val="003715DA"/>
    <w:rsid w:val="00373A9B"/>
    <w:rsid w:val="0037706F"/>
    <w:rsid w:val="0037743A"/>
    <w:rsid w:val="00377970"/>
    <w:rsid w:val="00377D6D"/>
    <w:rsid w:val="00381BE1"/>
    <w:rsid w:val="00383E32"/>
    <w:rsid w:val="00393667"/>
    <w:rsid w:val="003A1D70"/>
    <w:rsid w:val="003A2F24"/>
    <w:rsid w:val="003A4995"/>
    <w:rsid w:val="003A5926"/>
    <w:rsid w:val="003A59F0"/>
    <w:rsid w:val="003B2449"/>
    <w:rsid w:val="003B7768"/>
    <w:rsid w:val="003C2A89"/>
    <w:rsid w:val="003C50F5"/>
    <w:rsid w:val="003C561B"/>
    <w:rsid w:val="003D0283"/>
    <w:rsid w:val="003D2E99"/>
    <w:rsid w:val="003D4BE0"/>
    <w:rsid w:val="003E1769"/>
    <w:rsid w:val="003E197A"/>
    <w:rsid w:val="003F000B"/>
    <w:rsid w:val="003F0B57"/>
    <w:rsid w:val="003F0D28"/>
    <w:rsid w:val="003F0F2D"/>
    <w:rsid w:val="003F1A0D"/>
    <w:rsid w:val="003F2731"/>
    <w:rsid w:val="003F6F7D"/>
    <w:rsid w:val="004034E9"/>
    <w:rsid w:val="00405470"/>
    <w:rsid w:val="00407623"/>
    <w:rsid w:val="00410FF8"/>
    <w:rsid w:val="00423ACC"/>
    <w:rsid w:val="00424E36"/>
    <w:rsid w:val="00427F69"/>
    <w:rsid w:val="00427FC8"/>
    <w:rsid w:val="004306CD"/>
    <w:rsid w:val="004370C4"/>
    <w:rsid w:val="00440BF0"/>
    <w:rsid w:val="00442A22"/>
    <w:rsid w:val="00445340"/>
    <w:rsid w:val="00450407"/>
    <w:rsid w:val="004531C1"/>
    <w:rsid w:val="00454E3D"/>
    <w:rsid w:val="0045765D"/>
    <w:rsid w:val="004704BA"/>
    <w:rsid w:val="004738CD"/>
    <w:rsid w:val="00476F63"/>
    <w:rsid w:val="004832B7"/>
    <w:rsid w:val="00487E97"/>
    <w:rsid w:val="004941C8"/>
    <w:rsid w:val="00494914"/>
    <w:rsid w:val="00494990"/>
    <w:rsid w:val="00497B7F"/>
    <w:rsid w:val="004A2511"/>
    <w:rsid w:val="004A3649"/>
    <w:rsid w:val="004A5A20"/>
    <w:rsid w:val="004A7CA9"/>
    <w:rsid w:val="004B0463"/>
    <w:rsid w:val="004B490C"/>
    <w:rsid w:val="004B7C95"/>
    <w:rsid w:val="004C5666"/>
    <w:rsid w:val="004C58C0"/>
    <w:rsid w:val="004C7CBE"/>
    <w:rsid w:val="004D34C9"/>
    <w:rsid w:val="004D6D6F"/>
    <w:rsid w:val="004D7603"/>
    <w:rsid w:val="004E36B9"/>
    <w:rsid w:val="004E58E1"/>
    <w:rsid w:val="004E6FA4"/>
    <w:rsid w:val="004E7CA5"/>
    <w:rsid w:val="004F0457"/>
    <w:rsid w:val="004F341A"/>
    <w:rsid w:val="004F6856"/>
    <w:rsid w:val="005042F3"/>
    <w:rsid w:val="005101CC"/>
    <w:rsid w:val="00510231"/>
    <w:rsid w:val="00512DFB"/>
    <w:rsid w:val="005170ED"/>
    <w:rsid w:val="005210A7"/>
    <w:rsid w:val="00521E2D"/>
    <w:rsid w:val="005248D7"/>
    <w:rsid w:val="0052619A"/>
    <w:rsid w:val="00531B35"/>
    <w:rsid w:val="00532E81"/>
    <w:rsid w:val="00534582"/>
    <w:rsid w:val="00535482"/>
    <w:rsid w:val="005360DC"/>
    <w:rsid w:val="00536AAA"/>
    <w:rsid w:val="00537B98"/>
    <w:rsid w:val="00540C02"/>
    <w:rsid w:val="00540E5D"/>
    <w:rsid w:val="00544203"/>
    <w:rsid w:val="00545C99"/>
    <w:rsid w:val="00554ACA"/>
    <w:rsid w:val="0055684A"/>
    <w:rsid w:val="00563BA2"/>
    <w:rsid w:val="0056486F"/>
    <w:rsid w:val="0057347A"/>
    <w:rsid w:val="00581ED2"/>
    <w:rsid w:val="005844DE"/>
    <w:rsid w:val="00585494"/>
    <w:rsid w:val="00585C8D"/>
    <w:rsid w:val="0059108C"/>
    <w:rsid w:val="00595C37"/>
    <w:rsid w:val="005B21EA"/>
    <w:rsid w:val="005B24D9"/>
    <w:rsid w:val="005B2FAE"/>
    <w:rsid w:val="005B51A5"/>
    <w:rsid w:val="005D5554"/>
    <w:rsid w:val="005E3A3C"/>
    <w:rsid w:val="005F3678"/>
    <w:rsid w:val="005F613D"/>
    <w:rsid w:val="005F6D99"/>
    <w:rsid w:val="006033E6"/>
    <w:rsid w:val="00620BDA"/>
    <w:rsid w:val="00621BED"/>
    <w:rsid w:val="00626559"/>
    <w:rsid w:val="00627EDA"/>
    <w:rsid w:val="006304D7"/>
    <w:rsid w:val="00630676"/>
    <w:rsid w:val="006377E5"/>
    <w:rsid w:val="006378C5"/>
    <w:rsid w:val="00637DE5"/>
    <w:rsid w:val="0064075A"/>
    <w:rsid w:val="006447BA"/>
    <w:rsid w:val="006526F3"/>
    <w:rsid w:val="00656975"/>
    <w:rsid w:val="00662335"/>
    <w:rsid w:val="00662AF1"/>
    <w:rsid w:val="00667D2D"/>
    <w:rsid w:val="00670046"/>
    <w:rsid w:val="00670356"/>
    <w:rsid w:val="00671DAE"/>
    <w:rsid w:val="00672096"/>
    <w:rsid w:val="006727E2"/>
    <w:rsid w:val="00675182"/>
    <w:rsid w:val="006763B6"/>
    <w:rsid w:val="006769F6"/>
    <w:rsid w:val="00677A7C"/>
    <w:rsid w:val="00677F9A"/>
    <w:rsid w:val="00683633"/>
    <w:rsid w:val="006863BA"/>
    <w:rsid w:val="006866F5"/>
    <w:rsid w:val="0069056A"/>
    <w:rsid w:val="0069404A"/>
    <w:rsid w:val="00694269"/>
    <w:rsid w:val="00696485"/>
    <w:rsid w:val="00696DD4"/>
    <w:rsid w:val="00697787"/>
    <w:rsid w:val="006A4025"/>
    <w:rsid w:val="006A5E3D"/>
    <w:rsid w:val="006B3461"/>
    <w:rsid w:val="006B3B04"/>
    <w:rsid w:val="006B56D5"/>
    <w:rsid w:val="006C0EED"/>
    <w:rsid w:val="006C47F2"/>
    <w:rsid w:val="006C59FA"/>
    <w:rsid w:val="006C6045"/>
    <w:rsid w:val="006D094A"/>
    <w:rsid w:val="006D0AD2"/>
    <w:rsid w:val="006D3C0D"/>
    <w:rsid w:val="006D509A"/>
    <w:rsid w:val="006E26F8"/>
    <w:rsid w:val="006E3F66"/>
    <w:rsid w:val="006E6736"/>
    <w:rsid w:val="006E7277"/>
    <w:rsid w:val="006F1411"/>
    <w:rsid w:val="006F41D0"/>
    <w:rsid w:val="006F4C82"/>
    <w:rsid w:val="006F641C"/>
    <w:rsid w:val="006F6D30"/>
    <w:rsid w:val="00706FF7"/>
    <w:rsid w:val="007112F8"/>
    <w:rsid w:val="007118E0"/>
    <w:rsid w:val="007145DA"/>
    <w:rsid w:val="00717B13"/>
    <w:rsid w:val="00723F9D"/>
    <w:rsid w:val="0072520C"/>
    <w:rsid w:val="007337F8"/>
    <w:rsid w:val="00740559"/>
    <w:rsid w:val="0074066B"/>
    <w:rsid w:val="00742640"/>
    <w:rsid w:val="00752CF8"/>
    <w:rsid w:val="007550C8"/>
    <w:rsid w:val="00760C3D"/>
    <w:rsid w:val="00761A09"/>
    <w:rsid w:val="00765A0D"/>
    <w:rsid w:val="00767BCB"/>
    <w:rsid w:val="00772EA7"/>
    <w:rsid w:val="007744FB"/>
    <w:rsid w:val="00776E65"/>
    <w:rsid w:val="0079364C"/>
    <w:rsid w:val="00794266"/>
    <w:rsid w:val="007A1FC6"/>
    <w:rsid w:val="007B5198"/>
    <w:rsid w:val="007C3B9A"/>
    <w:rsid w:val="007C51C0"/>
    <w:rsid w:val="007C57A4"/>
    <w:rsid w:val="007D20A4"/>
    <w:rsid w:val="007D5585"/>
    <w:rsid w:val="007D7BC9"/>
    <w:rsid w:val="007E4AFF"/>
    <w:rsid w:val="007E66CA"/>
    <w:rsid w:val="007E6EE0"/>
    <w:rsid w:val="007F39C8"/>
    <w:rsid w:val="007F5E72"/>
    <w:rsid w:val="007F6F29"/>
    <w:rsid w:val="007F7989"/>
    <w:rsid w:val="00800EF7"/>
    <w:rsid w:val="008013A4"/>
    <w:rsid w:val="008123E0"/>
    <w:rsid w:val="00817246"/>
    <w:rsid w:val="0082223D"/>
    <w:rsid w:val="00822AA6"/>
    <w:rsid w:val="00827465"/>
    <w:rsid w:val="0083587F"/>
    <w:rsid w:val="00837C15"/>
    <w:rsid w:val="0084161F"/>
    <w:rsid w:val="0084620B"/>
    <w:rsid w:val="00857380"/>
    <w:rsid w:val="008574F4"/>
    <w:rsid w:val="0085777C"/>
    <w:rsid w:val="008642A8"/>
    <w:rsid w:val="00865C0B"/>
    <w:rsid w:val="00866083"/>
    <w:rsid w:val="008720AB"/>
    <w:rsid w:val="0087339B"/>
    <w:rsid w:val="00873578"/>
    <w:rsid w:val="00876E31"/>
    <w:rsid w:val="00880731"/>
    <w:rsid w:val="00880918"/>
    <w:rsid w:val="00881091"/>
    <w:rsid w:val="008905F8"/>
    <w:rsid w:val="00890C65"/>
    <w:rsid w:val="008931FE"/>
    <w:rsid w:val="00893CC7"/>
    <w:rsid w:val="008A2998"/>
    <w:rsid w:val="008A511D"/>
    <w:rsid w:val="008A55E3"/>
    <w:rsid w:val="008A633F"/>
    <w:rsid w:val="008B4083"/>
    <w:rsid w:val="008B4CA4"/>
    <w:rsid w:val="008B5FDD"/>
    <w:rsid w:val="008B7729"/>
    <w:rsid w:val="008C0421"/>
    <w:rsid w:val="008C0850"/>
    <w:rsid w:val="008C6EC5"/>
    <w:rsid w:val="008D014A"/>
    <w:rsid w:val="008D12CF"/>
    <w:rsid w:val="008D219D"/>
    <w:rsid w:val="008D3F6A"/>
    <w:rsid w:val="008D45EE"/>
    <w:rsid w:val="008D55B0"/>
    <w:rsid w:val="008E0BEE"/>
    <w:rsid w:val="008E1098"/>
    <w:rsid w:val="008E1DCD"/>
    <w:rsid w:val="008E2DBA"/>
    <w:rsid w:val="008E59FC"/>
    <w:rsid w:val="008E6642"/>
    <w:rsid w:val="008E6EE1"/>
    <w:rsid w:val="008E784B"/>
    <w:rsid w:val="008F185A"/>
    <w:rsid w:val="008F19E0"/>
    <w:rsid w:val="008F24DC"/>
    <w:rsid w:val="008F39C0"/>
    <w:rsid w:val="00901081"/>
    <w:rsid w:val="009059F1"/>
    <w:rsid w:val="0090741C"/>
    <w:rsid w:val="00907A3B"/>
    <w:rsid w:val="009117DC"/>
    <w:rsid w:val="0091543C"/>
    <w:rsid w:val="00916701"/>
    <w:rsid w:val="00922E38"/>
    <w:rsid w:val="009314D8"/>
    <w:rsid w:val="00931964"/>
    <w:rsid w:val="009368AF"/>
    <w:rsid w:val="009409BB"/>
    <w:rsid w:val="00950961"/>
    <w:rsid w:val="009556C5"/>
    <w:rsid w:val="00957149"/>
    <w:rsid w:val="00957E9E"/>
    <w:rsid w:val="00962808"/>
    <w:rsid w:val="00962A00"/>
    <w:rsid w:val="0096712B"/>
    <w:rsid w:val="00980884"/>
    <w:rsid w:val="00984219"/>
    <w:rsid w:val="009856A3"/>
    <w:rsid w:val="009859DC"/>
    <w:rsid w:val="00990D9A"/>
    <w:rsid w:val="00991B31"/>
    <w:rsid w:val="00992CAF"/>
    <w:rsid w:val="009A2224"/>
    <w:rsid w:val="009B243E"/>
    <w:rsid w:val="009B2C6D"/>
    <w:rsid w:val="009C2026"/>
    <w:rsid w:val="009C2173"/>
    <w:rsid w:val="009E7393"/>
    <w:rsid w:val="009F3244"/>
    <w:rsid w:val="009F34F5"/>
    <w:rsid w:val="009F65B0"/>
    <w:rsid w:val="00A01A02"/>
    <w:rsid w:val="00A02C19"/>
    <w:rsid w:val="00A0424F"/>
    <w:rsid w:val="00A11456"/>
    <w:rsid w:val="00A14076"/>
    <w:rsid w:val="00A14513"/>
    <w:rsid w:val="00A17578"/>
    <w:rsid w:val="00A21D03"/>
    <w:rsid w:val="00A22113"/>
    <w:rsid w:val="00A27F60"/>
    <w:rsid w:val="00A30EBF"/>
    <w:rsid w:val="00A37F7A"/>
    <w:rsid w:val="00A429D3"/>
    <w:rsid w:val="00A43075"/>
    <w:rsid w:val="00A44709"/>
    <w:rsid w:val="00A47354"/>
    <w:rsid w:val="00A50233"/>
    <w:rsid w:val="00A50E4A"/>
    <w:rsid w:val="00A5372C"/>
    <w:rsid w:val="00A60DC2"/>
    <w:rsid w:val="00A63A7D"/>
    <w:rsid w:val="00A67C8C"/>
    <w:rsid w:val="00A71A69"/>
    <w:rsid w:val="00A73C78"/>
    <w:rsid w:val="00A74C47"/>
    <w:rsid w:val="00A757B7"/>
    <w:rsid w:val="00A76EB5"/>
    <w:rsid w:val="00A83739"/>
    <w:rsid w:val="00A93A1D"/>
    <w:rsid w:val="00A96044"/>
    <w:rsid w:val="00A96489"/>
    <w:rsid w:val="00AA032A"/>
    <w:rsid w:val="00AA42F2"/>
    <w:rsid w:val="00AA51CA"/>
    <w:rsid w:val="00AA6D89"/>
    <w:rsid w:val="00AB1774"/>
    <w:rsid w:val="00AB4C92"/>
    <w:rsid w:val="00AB6A94"/>
    <w:rsid w:val="00AD3322"/>
    <w:rsid w:val="00AD5E08"/>
    <w:rsid w:val="00AE434D"/>
    <w:rsid w:val="00AE50F7"/>
    <w:rsid w:val="00AE60D2"/>
    <w:rsid w:val="00AF71A7"/>
    <w:rsid w:val="00B01BE9"/>
    <w:rsid w:val="00B02908"/>
    <w:rsid w:val="00B05580"/>
    <w:rsid w:val="00B073BF"/>
    <w:rsid w:val="00B10C19"/>
    <w:rsid w:val="00B15B3D"/>
    <w:rsid w:val="00B15C73"/>
    <w:rsid w:val="00B21F58"/>
    <w:rsid w:val="00B23A92"/>
    <w:rsid w:val="00B2426D"/>
    <w:rsid w:val="00B26157"/>
    <w:rsid w:val="00B27AD8"/>
    <w:rsid w:val="00B36888"/>
    <w:rsid w:val="00B415EF"/>
    <w:rsid w:val="00B4181C"/>
    <w:rsid w:val="00B4368F"/>
    <w:rsid w:val="00B44D25"/>
    <w:rsid w:val="00B538CA"/>
    <w:rsid w:val="00B54838"/>
    <w:rsid w:val="00B555C4"/>
    <w:rsid w:val="00B5785D"/>
    <w:rsid w:val="00B5787C"/>
    <w:rsid w:val="00B605BC"/>
    <w:rsid w:val="00B61A33"/>
    <w:rsid w:val="00B64624"/>
    <w:rsid w:val="00B721E4"/>
    <w:rsid w:val="00B732CD"/>
    <w:rsid w:val="00B75AA8"/>
    <w:rsid w:val="00B80726"/>
    <w:rsid w:val="00B82597"/>
    <w:rsid w:val="00B83704"/>
    <w:rsid w:val="00B85B37"/>
    <w:rsid w:val="00B85FBB"/>
    <w:rsid w:val="00B90A4D"/>
    <w:rsid w:val="00B91EE4"/>
    <w:rsid w:val="00BA40BE"/>
    <w:rsid w:val="00BA547F"/>
    <w:rsid w:val="00BB36F7"/>
    <w:rsid w:val="00BB3746"/>
    <w:rsid w:val="00BB3BF6"/>
    <w:rsid w:val="00BC1B83"/>
    <w:rsid w:val="00BD2582"/>
    <w:rsid w:val="00BD46DB"/>
    <w:rsid w:val="00BD58D5"/>
    <w:rsid w:val="00BF0184"/>
    <w:rsid w:val="00BF0A10"/>
    <w:rsid w:val="00BF13B9"/>
    <w:rsid w:val="00BF5694"/>
    <w:rsid w:val="00BF74D1"/>
    <w:rsid w:val="00BF7FC4"/>
    <w:rsid w:val="00C07F57"/>
    <w:rsid w:val="00C10AA2"/>
    <w:rsid w:val="00C16E9D"/>
    <w:rsid w:val="00C20E6A"/>
    <w:rsid w:val="00C21541"/>
    <w:rsid w:val="00C24D9B"/>
    <w:rsid w:val="00C2673F"/>
    <w:rsid w:val="00C30B6D"/>
    <w:rsid w:val="00C30F40"/>
    <w:rsid w:val="00C32583"/>
    <w:rsid w:val="00C3528F"/>
    <w:rsid w:val="00C352C1"/>
    <w:rsid w:val="00C35F68"/>
    <w:rsid w:val="00C36345"/>
    <w:rsid w:val="00C43EC8"/>
    <w:rsid w:val="00C43F5C"/>
    <w:rsid w:val="00C45214"/>
    <w:rsid w:val="00C50017"/>
    <w:rsid w:val="00C50C97"/>
    <w:rsid w:val="00C51A75"/>
    <w:rsid w:val="00C53380"/>
    <w:rsid w:val="00C55176"/>
    <w:rsid w:val="00C66208"/>
    <w:rsid w:val="00C6726E"/>
    <w:rsid w:val="00C71CE9"/>
    <w:rsid w:val="00C73950"/>
    <w:rsid w:val="00C74D4E"/>
    <w:rsid w:val="00C76548"/>
    <w:rsid w:val="00C77B55"/>
    <w:rsid w:val="00C77FDF"/>
    <w:rsid w:val="00C80D42"/>
    <w:rsid w:val="00C85F0D"/>
    <w:rsid w:val="00C929B7"/>
    <w:rsid w:val="00CA7230"/>
    <w:rsid w:val="00CB36A4"/>
    <w:rsid w:val="00CB5AD4"/>
    <w:rsid w:val="00CC005F"/>
    <w:rsid w:val="00CC17E0"/>
    <w:rsid w:val="00CC6386"/>
    <w:rsid w:val="00CC6AD9"/>
    <w:rsid w:val="00CC7D7E"/>
    <w:rsid w:val="00CD792A"/>
    <w:rsid w:val="00CE2C57"/>
    <w:rsid w:val="00CE3721"/>
    <w:rsid w:val="00CE59B9"/>
    <w:rsid w:val="00CE59DB"/>
    <w:rsid w:val="00CF7C05"/>
    <w:rsid w:val="00D0132E"/>
    <w:rsid w:val="00D16666"/>
    <w:rsid w:val="00D23727"/>
    <w:rsid w:val="00D23F29"/>
    <w:rsid w:val="00D26649"/>
    <w:rsid w:val="00D26A3C"/>
    <w:rsid w:val="00D277B1"/>
    <w:rsid w:val="00D3083D"/>
    <w:rsid w:val="00D33A24"/>
    <w:rsid w:val="00D340AD"/>
    <w:rsid w:val="00D34E85"/>
    <w:rsid w:val="00D36375"/>
    <w:rsid w:val="00D372DD"/>
    <w:rsid w:val="00D43E53"/>
    <w:rsid w:val="00D44FF4"/>
    <w:rsid w:val="00D47306"/>
    <w:rsid w:val="00D50141"/>
    <w:rsid w:val="00D5313A"/>
    <w:rsid w:val="00D5454C"/>
    <w:rsid w:val="00D6325E"/>
    <w:rsid w:val="00D65561"/>
    <w:rsid w:val="00D71B2A"/>
    <w:rsid w:val="00D72911"/>
    <w:rsid w:val="00D72B91"/>
    <w:rsid w:val="00D73CC9"/>
    <w:rsid w:val="00D73D26"/>
    <w:rsid w:val="00D82AE9"/>
    <w:rsid w:val="00D86B93"/>
    <w:rsid w:val="00D938A4"/>
    <w:rsid w:val="00D93C1D"/>
    <w:rsid w:val="00D957EA"/>
    <w:rsid w:val="00D95EAE"/>
    <w:rsid w:val="00D96440"/>
    <w:rsid w:val="00D97846"/>
    <w:rsid w:val="00DA03B2"/>
    <w:rsid w:val="00DA43AA"/>
    <w:rsid w:val="00DA48B8"/>
    <w:rsid w:val="00DB1A2F"/>
    <w:rsid w:val="00DB4D8A"/>
    <w:rsid w:val="00DB5A5D"/>
    <w:rsid w:val="00DC11F2"/>
    <w:rsid w:val="00DC4D46"/>
    <w:rsid w:val="00DC5C3C"/>
    <w:rsid w:val="00DC5DEF"/>
    <w:rsid w:val="00DC7DDD"/>
    <w:rsid w:val="00DD4C34"/>
    <w:rsid w:val="00DD4CDF"/>
    <w:rsid w:val="00DD7A35"/>
    <w:rsid w:val="00DE1482"/>
    <w:rsid w:val="00DE1F7E"/>
    <w:rsid w:val="00DE4CC6"/>
    <w:rsid w:val="00DE574B"/>
    <w:rsid w:val="00DF1EB0"/>
    <w:rsid w:val="00DF31B3"/>
    <w:rsid w:val="00DF44F0"/>
    <w:rsid w:val="00DF5A50"/>
    <w:rsid w:val="00DF77A6"/>
    <w:rsid w:val="00E122F8"/>
    <w:rsid w:val="00E20F14"/>
    <w:rsid w:val="00E2350C"/>
    <w:rsid w:val="00E2474B"/>
    <w:rsid w:val="00E46E7F"/>
    <w:rsid w:val="00E47554"/>
    <w:rsid w:val="00E47966"/>
    <w:rsid w:val="00E522FF"/>
    <w:rsid w:val="00E60180"/>
    <w:rsid w:val="00E60C2E"/>
    <w:rsid w:val="00E62E8A"/>
    <w:rsid w:val="00E63B7F"/>
    <w:rsid w:val="00E6547A"/>
    <w:rsid w:val="00E66897"/>
    <w:rsid w:val="00E675DB"/>
    <w:rsid w:val="00E714B0"/>
    <w:rsid w:val="00E71501"/>
    <w:rsid w:val="00E71F34"/>
    <w:rsid w:val="00E738F3"/>
    <w:rsid w:val="00E73CDE"/>
    <w:rsid w:val="00E7696B"/>
    <w:rsid w:val="00E76B9D"/>
    <w:rsid w:val="00E868F2"/>
    <w:rsid w:val="00E87019"/>
    <w:rsid w:val="00E94591"/>
    <w:rsid w:val="00EB18E1"/>
    <w:rsid w:val="00EB473D"/>
    <w:rsid w:val="00EB617E"/>
    <w:rsid w:val="00EC1F3A"/>
    <w:rsid w:val="00EC768A"/>
    <w:rsid w:val="00ED0BE4"/>
    <w:rsid w:val="00ED307F"/>
    <w:rsid w:val="00ED41BC"/>
    <w:rsid w:val="00ED78DE"/>
    <w:rsid w:val="00EE2944"/>
    <w:rsid w:val="00EE5327"/>
    <w:rsid w:val="00EE7274"/>
    <w:rsid w:val="00EF0CDF"/>
    <w:rsid w:val="00EF5FC5"/>
    <w:rsid w:val="00F06500"/>
    <w:rsid w:val="00F116EE"/>
    <w:rsid w:val="00F11CAB"/>
    <w:rsid w:val="00F12CF6"/>
    <w:rsid w:val="00F1309E"/>
    <w:rsid w:val="00F14CB1"/>
    <w:rsid w:val="00F1734D"/>
    <w:rsid w:val="00F23C8E"/>
    <w:rsid w:val="00F25D57"/>
    <w:rsid w:val="00F27216"/>
    <w:rsid w:val="00F30863"/>
    <w:rsid w:val="00F401CC"/>
    <w:rsid w:val="00F5480F"/>
    <w:rsid w:val="00F61235"/>
    <w:rsid w:val="00F625DD"/>
    <w:rsid w:val="00F62B85"/>
    <w:rsid w:val="00F630BE"/>
    <w:rsid w:val="00F646AE"/>
    <w:rsid w:val="00F659DA"/>
    <w:rsid w:val="00F72C01"/>
    <w:rsid w:val="00F7356F"/>
    <w:rsid w:val="00F81952"/>
    <w:rsid w:val="00F83EDE"/>
    <w:rsid w:val="00F86C6C"/>
    <w:rsid w:val="00F9477E"/>
    <w:rsid w:val="00F94BD4"/>
    <w:rsid w:val="00F972B9"/>
    <w:rsid w:val="00FA1D3C"/>
    <w:rsid w:val="00FB066E"/>
    <w:rsid w:val="00FB45AF"/>
    <w:rsid w:val="00FB4FE7"/>
    <w:rsid w:val="00FB684D"/>
    <w:rsid w:val="00FB7D1F"/>
    <w:rsid w:val="00FC0F6E"/>
    <w:rsid w:val="00FC79FD"/>
    <w:rsid w:val="00FD340D"/>
    <w:rsid w:val="00FE0E92"/>
    <w:rsid w:val="00FE161E"/>
    <w:rsid w:val="00FE3341"/>
    <w:rsid w:val="00FE49DF"/>
    <w:rsid w:val="00FF0BC5"/>
    <w:rsid w:val="00FF1270"/>
    <w:rsid w:val="00FF2A4E"/>
    <w:rsid w:val="00FF4181"/>
    <w:rsid w:val="00FF7E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A14FEB"/>
  <w15:docId w15:val="{2288347B-3C84-4705-9AF0-8286D5750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9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uiPriority="99" w:qFormat="1"/>
    <w:lsdException w:name="annotation reference" w:uiPriority="99"/>
    <w:lsdException w:name="page number" w:uiPriority="99"/>
    <w:lsdException w:name="Title" w:uiPriority="99" w:qFormat="1"/>
    <w:lsdException w:name="Body Text" w:uiPriority="99"/>
    <w:lsdException w:name="Subtitle" w:qFormat="1"/>
    <w:lsdException w:name="Body Text 2" w:uiPriority="99"/>
    <w:lsdException w:name="Body Text 3" w:uiPriority="99"/>
    <w:lsdException w:name="Body Text Inden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50141"/>
    <w:pPr>
      <w:tabs>
        <w:tab w:val="left" w:pos="720"/>
      </w:tabs>
      <w:spacing w:after="240"/>
    </w:pPr>
    <w:rPr>
      <w:sz w:val="24"/>
      <w:szCs w:val="24"/>
      <w:lang w:val="en-GB" w:eastAsia="en-US"/>
    </w:rPr>
  </w:style>
  <w:style w:type="paragraph" w:styleId="Nagwek1">
    <w:name w:val="heading 1"/>
    <w:basedOn w:val="Normalny"/>
    <w:next w:val="Normalny"/>
    <w:link w:val="Nagwek1Znak"/>
    <w:uiPriority w:val="99"/>
    <w:qFormat/>
    <w:pPr>
      <w:keepNext/>
      <w:keepLines/>
      <w:numPr>
        <w:numId w:val="1"/>
      </w:numPr>
      <w:tabs>
        <w:tab w:val="clear" w:pos="720"/>
      </w:tabs>
      <w:spacing w:before="240"/>
      <w:outlineLvl w:val="0"/>
    </w:pPr>
    <w:rPr>
      <w:rFonts w:ascii="Arial" w:hAnsi="Arial" w:cs="Arial"/>
      <w:b/>
      <w:caps/>
      <w:color w:val="000000"/>
      <w:sz w:val="28"/>
      <w:szCs w:val="20"/>
    </w:rPr>
  </w:style>
  <w:style w:type="paragraph" w:styleId="Nagwek2">
    <w:name w:val="heading 2"/>
    <w:basedOn w:val="Nagwek1"/>
    <w:next w:val="Normalny"/>
    <w:link w:val="Nagwek2Znak"/>
    <w:uiPriority w:val="99"/>
    <w:qFormat/>
    <w:pPr>
      <w:numPr>
        <w:ilvl w:val="1"/>
      </w:numPr>
      <w:outlineLvl w:val="1"/>
    </w:pPr>
    <w:rPr>
      <w:rFonts w:ascii="Arial Bold" w:hAnsi="Arial Bold"/>
      <w:caps w:val="0"/>
      <w:sz w:val="26"/>
    </w:rPr>
  </w:style>
  <w:style w:type="paragraph" w:styleId="Nagwek3">
    <w:name w:val="heading 3"/>
    <w:basedOn w:val="Nagwek1"/>
    <w:next w:val="Normalny"/>
    <w:link w:val="Nagwek3Znak"/>
    <w:uiPriority w:val="99"/>
    <w:qFormat/>
    <w:pPr>
      <w:numPr>
        <w:ilvl w:val="2"/>
      </w:numPr>
      <w:outlineLvl w:val="2"/>
    </w:pPr>
    <w:rPr>
      <w:rFonts w:ascii="Arial Bold" w:hAnsi="Arial Bold"/>
      <w:caps w:val="0"/>
      <w:sz w:val="24"/>
    </w:rPr>
  </w:style>
  <w:style w:type="paragraph" w:styleId="Nagwek4">
    <w:name w:val="heading 4"/>
    <w:basedOn w:val="Normalny"/>
    <w:next w:val="Normalny"/>
    <w:link w:val="Nagwek4Znak"/>
    <w:uiPriority w:val="99"/>
    <w:qFormat/>
    <w:pPr>
      <w:keepNext/>
      <w:numPr>
        <w:ilvl w:val="3"/>
        <w:numId w:val="1"/>
      </w:numPr>
      <w:spacing w:before="240"/>
      <w:outlineLvl w:val="3"/>
    </w:pPr>
    <w:rPr>
      <w:rFonts w:ascii="Arial Bold" w:hAnsi="Arial Bold"/>
      <w:b/>
      <w:bCs/>
      <w:sz w:val="22"/>
      <w:szCs w:val="28"/>
    </w:rPr>
  </w:style>
  <w:style w:type="paragraph" w:styleId="Nagwek5">
    <w:name w:val="heading 5"/>
    <w:basedOn w:val="Normalny"/>
    <w:next w:val="Normalny"/>
    <w:link w:val="Nagwek5Znak"/>
    <w:uiPriority w:val="99"/>
    <w:qFormat/>
    <w:pPr>
      <w:keepNext/>
      <w:numPr>
        <w:ilvl w:val="4"/>
        <w:numId w:val="1"/>
      </w:numPr>
      <w:tabs>
        <w:tab w:val="left" w:pos="1077"/>
      </w:tabs>
      <w:spacing w:before="240"/>
      <w:outlineLvl w:val="4"/>
    </w:pPr>
    <w:rPr>
      <w:rFonts w:ascii="Arial" w:hAnsi="Arial"/>
      <w:bCs/>
      <w:iCs/>
      <w:sz w:val="22"/>
      <w:szCs w:val="26"/>
    </w:rPr>
  </w:style>
  <w:style w:type="paragraph" w:styleId="Nagwek6">
    <w:name w:val="heading 6"/>
    <w:basedOn w:val="Normalny"/>
    <w:next w:val="Normalny"/>
    <w:link w:val="Nagwek6Znak"/>
    <w:uiPriority w:val="99"/>
    <w:qFormat/>
    <w:pPr>
      <w:keepNext/>
      <w:numPr>
        <w:ilvl w:val="5"/>
        <w:numId w:val="1"/>
      </w:numPr>
      <w:tabs>
        <w:tab w:val="left" w:pos="1191"/>
      </w:tabs>
      <w:spacing w:before="240"/>
      <w:outlineLvl w:val="5"/>
    </w:pPr>
    <w:rPr>
      <w:rFonts w:ascii="Arial" w:hAnsi="Arial"/>
      <w:bCs/>
      <w:sz w:val="22"/>
      <w:szCs w:val="20"/>
    </w:rPr>
  </w:style>
  <w:style w:type="paragraph" w:styleId="Nagwek7">
    <w:name w:val="heading 7"/>
    <w:basedOn w:val="Normalny"/>
    <w:next w:val="Normalny"/>
    <w:link w:val="Nagwek7Znak"/>
    <w:uiPriority w:val="99"/>
    <w:qFormat/>
    <w:pPr>
      <w:keepNext/>
      <w:numPr>
        <w:ilvl w:val="6"/>
        <w:numId w:val="1"/>
      </w:numPr>
      <w:tabs>
        <w:tab w:val="left" w:pos="1361"/>
      </w:tabs>
      <w:spacing w:before="240"/>
      <w:outlineLvl w:val="6"/>
    </w:pPr>
    <w:rPr>
      <w:rFonts w:ascii="Arial" w:hAnsi="Arial"/>
      <w:iCs/>
      <w:sz w:val="22"/>
    </w:rPr>
  </w:style>
  <w:style w:type="paragraph" w:styleId="Nagwek8">
    <w:name w:val="heading 8"/>
    <w:basedOn w:val="Normalny"/>
    <w:next w:val="Normalny"/>
    <w:link w:val="Nagwek8Znak"/>
    <w:uiPriority w:val="99"/>
    <w:qFormat/>
    <w:pPr>
      <w:numPr>
        <w:ilvl w:val="7"/>
        <w:numId w:val="1"/>
      </w:numPr>
      <w:spacing w:before="240"/>
      <w:outlineLvl w:val="7"/>
    </w:pPr>
    <w:rPr>
      <w:rFonts w:ascii="Arial" w:hAnsi="Arial"/>
      <w:iCs/>
      <w:sz w:val="22"/>
    </w:rPr>
  </w:style>
  <w:style w:type="paragraph" w:styleId="Nagwek9">
    <w:name w:val="heading 9"/>
    <w:basedOn w:val="Normalny"/>
    <w:next w:val="Normalny"/>
    <w:link w:val="Nagwek9Znak"/>
    <w:uiPriority w:val="99"/>
    <w:qFormat/>
    <w:pPr>
      <w:numPr>
        <w:ilvl w:val="8"/>
        <w:numId w:val="1"/>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eader 1,header protocols"/>
    <w:basedOn w:val="Normalny"/>
    <w:link w:val="NagwekZnak"/>
    <w:uiPriority w:val="99"/>
    <w:pPr>
      <w:spacing w:after="120"/>
      <w:jc w:val="center"/>
    </w:pPr>
    <w:rPr>
      <w:rFonts w:ascii="Arial" w:hAnsi="Arial"/>
      <w:color w:val="000000"/>
      <w:sz w:val="16"/>
      <w:szCs w:val="20"/>
    </w:rPr>
  </w:style>
  <w:style w:type="paragraph" w:styleId="Spistreci1">
    <w:name w:val="toc 1"/>
    <w:basedOn w:val="Normalny"/>
    <w:next w:val="Normalny"/>
    <w:uiPriority w:val="39"/>
    <w:rsid w:val="00B5787C"/>
    <w:pPr>
      <w:tabs>
        <w:tab w:val="clear" w:pos="720"/>
        <w:tab w:val="left" w:pos="1440"/>
        <w:tab w:val="right" w:leader="dot" w:pos="9356"/>
      </w:tabs>
      <w:spacing w:before="240" w:after="0"/>
      <w:ind w:left="1440" w:right="567" w:hanging="1440"/>
    </w:pPr>
    <w:rPr>
      <w:rFonts w:ascii="Times New Roman Bold" w:hAnsi="Times New Roman Bold"/>
      <w:b/>
      <w:noProof/>
      <w:szCs w:val="28"/>
    </w:rPr>
  </w:style>
  <w:style w:type="paragraph" w:styleId="Spistreci2">
    <w:name w:val="toc 2"/>
    <w:basedOn w:val="Normalny"/>
    <w:next w:val="Normalny"/>
    <w:uiPriority w:val="99"/>
    <w:semiHidden/>
    <w:rsid w:val="002224E9"/>
    <w:pPr>
      <w:tabs>
        <w:tab w:val="clear" w:pos="720"/>
        <w:tab w:val="left" w:pos="1440"/>
        <w:tab w:val="right" w:leader="dot" w:pos="9356"/>
      </w:tabs>
      <w:spacing w:before="120" w:after="0"/>
      <w:ind w:left="1440" w:right="567" w:hanging="1440"/>
    </w:pPr>
    <w:rPr>
      <w:b/>
      <w:noProof/>
    </w:rPr>
  </w:style>
  <w:style w:type="paragraph" w:styleId="Spistreci3">
    <w:name w:val="toc 3"/>
    <w:basedOn w:val="Normalny"/>
    <w:next w:val="Normalny"/>
    <w:uiPriority w:val="39"/>
    <w:rsid w:val="002224E9"/>
    <w:pPr>
      <w:tabs>
        <w:tab w:val="clear" w:pos="720"/>
        <w:tab w:val="left" w:pos="1440"/>
        <w:tab w:val="right" w:leader="dot" w:pos="9356"/>
      </w:tabs>
      <w:spacing w:before="120" w:after="0"/>
      <w:ind w:left="1440" w:right="567" w:hanging="1440"/>
    </w:pPr>
    <w:rPr>
      <w:b/>
      <w:noProof/>
      <w:szCs w:val="22"/>
    </w:rPr>
  </w:style>
  <w:style w:type="paragraph" w:styleId="Tekstpodstawowy">
    <w:name w:val="Body Text"/>
    <w:aliases w:val="style5"/>
    <w:basedOn w:val="Normalny"/>
    <w:link w:val="TekstpodstawowyZnak"/>
    <w:uiPriority w:val="99"/>
    <w:pPr>
      <w:overflowPunct w:val="0"/>
      <w:autoSpaceDE w:val="0"/>
      <w:autoSpaceDN w:val="0"/>
      <w:adjustRightInd w:val="0"/>
      <w:jc w:val="both"/>
      <w:textAlignment w:val="baseline"/>
    </w:pPr>
    <w:rPr>
      <w:szCs w:val="20"/>
    </w:rPr>
  </w:style>
  <w:style w:type="paragraph" w:styleId="Tekstprzypisudolnego">
    <w:name w:val="footnote text"/>
    <w:basedOn w:val="Normalny"/>
    <w:link w:val="TekstprzypisudolnegoZnak"/>
    <w:semiHidden/>
    <w:pPr>
      <w:spacing w:after="0"/>
      <w:ind w:left="142" w:hanging="142"/>
    </w:pPr>
    <w:rPr>
      <w:sz w:val="20"/>
      <w:szCs w:val="20"/>
    </w:rPr>
  </w:style>
  <w:style w:type="paragraph" w:customStyle="1" w:styleId="TableText">
    <w:name w:val="Table Text"/>
    <w:basedOn w:val="Normalny"/>
    <w:uiPriority w:val="99"/>
    <w:pPr>
      <w:overflowPunct w:val="0"/>
      <w:autoSpaceDE w:val="0"/>
      <w:autoSpaceDN w:val="0"/>
      <w:adjustRightInd w:val="0"/>
      <w:spacing w:before="40" w:after="40"/>
      <w:textAlignment w:val="baseline"/>
    </w:pPr>
    <w:rPr>
      <w:sz w:val="20"/>
      <w:szCs w:val="20"/>
    </w:rPr>
  </w:style>
  <w:style w:type="character" w:styleId="Odwoanieprzypisudolnego">
    <w:name w:val="footnote reference"/>
    <w:semiHidden/>
    <w:rPr>
      <w:vertAlign w:val="superscript"/>
    </w:rPr>
  </w:style>
  <w:style w:type="paragraph" w:customStyle="1" w:styleId="SubTitle">
    <w:name w:val="Sub_Title"/>
    <w:basedOn w:val="Normalny"/>
    <w:next w:val="Normalny"/>
    <w:uiPriority w:val="99"/>
    <w:pPr>
      <w:spacing w:before="480" w:after="480"/>
      <w:ind w:left="851" w:right="851"/>
      <w:jc w:val="center"/>
    </w:pPr>
    <w:rPr>
      <w:rFonts w:ascii="Arial Bold" w:hAnsi="Arial Bold"/>
      <w:b/>
      <w:bCs/>
      <w:sz w:val="32"/>
    </w:rPr>
  </w:style>
  <w:style w:type="paragraph" w:styleId="Stopka">
    <w:name w:val="footer"/>
    <w:basedOn w:val="Normalny"/>
    <w:link w:val="StopkaZnak"/>
    <w:uiPriority w:val="99"/>
    <w:pPr>
      <w:tabs>
        <w:tab w:val="right" w:pos="9356"/>
      </w:tabs>
      <w:spacing w:after="0"/>
    </w:pPr>
    <w:rPr>
      <w:rFonts w:ascii="Arial" w:hAnsi="Arial"/>
      <w:sz w:val="16"/>
      <w:szCs w:val="20"/>
    </w:rPr>
  </w:style>
  <w:style w:type="paragraph" w:styleId="Spistreci4">
    <w:name w:val="toc 4"/>
    <w:basedOn w:val="Normalny"/>
    <w:next w:val="Normalny"/>
    <w:uiPriority w:val="99"/>
    <w:semiHidden/>
    <w:pPr>
      <w:tabs>
        <w:tab w:val="clear" w:pos="720"/>
        <w:tab w:val="left" w:pos="1440"/>
        <w:tab w:val="right" w:leader="dot" w:pos="9356"/>
      </w:tabs>
      <w:spacing w:before="120" w:after="0"/>
      <w:ind w:left="1440" w:right="567" w:hanging="1440"/>
    </w:pPr>
    <w:rPr>
      <w:rFonts w:ascii="Arial Bold" w:hAnsi="Arial Bold"/>
      <w:b/>
      <w:sz w:val="22"/>
    </w:rPr>
  </w:style>
  <w:style w:type="paragraph" w:styleId="Spistreci5">
    <w:name w:val="toc 5"/>
    <w:basedOn w:val="Normalny"/>
    <w:next w:val="Normalny"/>
    <w:uiPriority w:val="99"/>
    <w:semiHidden/>
    <w:pPr>
      <w:tabs>
        <w:tab w:val="left" w:pos="1134"/>
        <w:tab w:val="right" w:leader="dot" w:pos="9356"/>
      </w:tabs>
      <w:spacing w:before="120" w:after="0"/>
      <w:ind w:left="1134" w:right="567" w:hanging="1134"/>
    </w:pPr>
    <w:rPr>
      <w:rFonts w:ascii="Arial" w:hAnsi="Arial"/>
      <w:sz w:val="22"/>
    </w:rPr>
  </w:style>
  <w:style w:type="paragraph" w:styleId="Spistreci6">
    <w:name w:val="toc 6"/>
    <w:basedOn w:val="Normalny"/>
    <w:next w:val="Normalny"/>
    <w:uiPriority w:val="99"/>
    <w:semiHidden/>
    <w:pPr>
      <w:tabs>
        <w:tab w:val="left" w:pos="1134"/>
        <w:tab w:val="right" w:leader="dot" w:pos="9356"/>
      </w:tabs>
      <w:spacing w:before="120" w:after="0"/>
      <w:ind w:left="1134" w:right="567" w:hanging="1134"/>
    </w:pPr>
    <w:rPr>
      <w:rFonts w:ascii="Arial" w:hAnsi="Arial"/>
      <w:noProof/>
      <w:sz w:val="22"/>
    </w:rPr>
  </w:style>
  <w:style w:type="paragraph" w:customStyle="1" w:styleId="TableText9pt">
    <w:name w:val="Table Text 9pt"/>
    <w:basedOn w:val="Normalny"/>
    <w:link w:val="TableText9ptChar"/>
    <w:uiPriority w:val="99"/>
    <w:pPr>
      <w:spacing w:before="40" w:after="40"/>
      <w:jc w:val="center"/>
    </w:pPr>
    <w:rPr>
      <w:sz w:val="18"/>
    </w:rPr>
  </w:style>
  <w:style w:type="paragraph" w:styleId="Zwykytekst">
    <w:name w:val="Plain Text"/>
    <w:basedOn w:val="Normalny"/>
    <w:link w:val="ZwykytekstZnak"/>
    <w:uiPriority w:val="99"/>
    <w:pPr>
      <w:spacing w:before="60" w:after="60"/>
    </w:pPr>
    <w:rPr>
      <w:rFonts w:cs="Courier New"/>
      <w:sz w:val="20"/>
      <w:szCs w:val="20"/>
    </w:rPr>
  </w:style>
  <w:style w:type="paragraph" w:styleId="Tytu">
    <w:name w:val="Title"/>
    <w:basedOn w:val="Normalny"/>
    <w:link w:val="TytuZnak"/>
    <w:uiPriority w:val="99"/>
    <w:qFormat/>
    <w:pPr>
      <w:spacing w:before="480" w:after="480"/>
      <w:ind w:left="851" w:right="851"/>
      <w:jc w:val="center"/>
    </w:pPr>
    <w:rPr>
      <w:rFonts w:ascii="Arial Bold" w:hAnsi="Arial Bold" w:cs="Arial"/>
      <w:b/>
      <w:bCs/>
      <w:kern w:val="28"/>
      <w:sz w:val="40"/>
      <w:szCs w:val="32"/>
    </w:rPr>
  </w:style>
  <w:style w:type="paragraph" w:customStyle="1" w:styleId="PointTitle">
    <w:name w:val="PointTitle"/>
    <w:basedOn w:val="Normalny"/>
    <w:uiPriority w:val="99"/>
    <w:pPr>
      <w:spacing w:before="480" w:after="480"/>
      <w:ind w:left="851" w:right="851"/>
      <w:jc w:val="center"/>
    </w:pPr>
    <w:rPr>
      <w:rFonts w:ascii="Arial Bold" w:hAnsi="Arial Bold" w:cs="Arial"/>
      <w:b/>
      <w:bCs/>
      <w:sz w:val="28"/>
    </w:rPr>
  </w:style>
  <w:style w:type="paragraph" w:customStyle="1" w:styleId="Bullet">
    <w:name w:val="Bullet"/>
    <w:basedOn w:val="Normalny"/>
    <w:uiPriority w:val="99"/>
    <w:pPr>
      <w:tabs>
        <w:tab w:val="num" w:pos="360"/>
      </w:tabs>
      <w:spacing w:after="120"/>
      <w:ind w:left="360" w:hanging="360"/>
    </w:pPr>
  </w:style>
  <w:style w:type="paragraph" w:styleId="Legenda">
    <w:name w:val="caption"/>
    <w:aliases w:val="o,o + Links"/>
    <w:basedOn w:val="Normalny"/>
    <w:next w:val="Normalny"/>
    <w:link w:val="LegendaZnak"/>
    <w:uiPriority w:val="99"/>
    <w:qFormat/>
    <w:pPr>
      <w:keepNext/>
      <w:spacing w:after="120"/>
    </w:pPr>
    <w:rPr>
      <w:rFonts w:ascii="Arial Bold" w:hAnsi="Arial Bold"/>
      <w:b/>
      <w:bCs/>
      <w:sz w:val="20"/>
      <w:szCs w:val="20"/>
    </w:rPr>
  </w:style>
  <w:style w:type="paragraph" w:customStyle="1" w:styleId="TableText8pt">
    <w:name w:val="Table Text 8pt"/>
    <w:basedOn w:val="TableText9pt"/>
    <w:uiPriority w:val="99"/>
    <w:rPr>
      <w:sz w:val="16"/>
    </w:rPr>
  </w:style>
  <w:style w:type="paragraph" w:customStyle="1" w:styleId="TableFootnote">
    <w:name w:val="Table Footnote"/>
    <w:basedOn w:val="Normalny"/>
    <w:link w:val="TableFootnoteChar"/>
    <w:uiPriority w:val="99"/>
    <w:pPr>
      <w:spacing w:after="0"/>
    </w:pPr>
    <w:rPr>
      <w:sz w:val="18"/>
    </w:rPr>
  </w:style>
  <w:style w:type="paragraph" w:customStyle="1" w:styleId="TableHeader9pt">
    <w:name w:val="Table Header 9pt"/>
    <w:basedOn w:val="Normalny"/>
    <w:link w:val="TableHeader9ptChar"/>
    <w:uiPriority w:val="99"/>
    <w:pPr>
      <w:keepNext/>
      <w:spacing w:before="40" w:after="40"/>
      <w:jc w:val="center"/>
    </w:pPr>
    <w:rPr>
      <w:b/>
      <w:sz w:val="18"/>
    </w:rPr>
  </w:style>
  <w:style w:type="paragraph" w:customStyle="1" w:styleId="TableHeader8pt">
    <w:name w:val="Table Header 8pt"/>
    <w:basedOn w:val="TableHeader9pt"/>
    <w:uiPriority w:val="99"/>
    <w:rPr>
      <w:sz w:val="16"/>
    </w:rPr>
  </w:style>
  <w:style w:type="paragraph" w:customStyle="1" w:styleId="LetterBanner">
    <w:name w:val="LetterBanner"/>
    <w:basedOn w:val="Normalny"/>
    <w:next w:val="Normalny"/>
    <w:uiPriority w:val="99"/>
    <w:pPr>
      <w:keepNext/>
      <w:keepLines/>
      <w:shd w:val="clear" w:color="auto" w:fill="0000FF"/>
    </w:pPr>
    <w:rPr>
      <w:rFonts w:ascii="Arial" w:hAnsi="Arial"/>
      <w:b/>
      <w:color w:val="FFFFFF"/>
      <w:sz w:val="20"/>
    </w:rPr>
  </w:style>
  <w:style w:type="paragraph" w:customStyle="1" w:styleId="Headnonum">
    <w:name w:val="Headnonum"/>
    <w:basedOn w:val="Normalny"/>
    <w:next w:val="Normalny"/>
    <w:uiPriority w:val="99"/>
    <w:pPr>
      <w:tabs>
        <w:tab w:val="left" w:pos="5103"/>
      </w:tabs>
      <w:spacing w:before="240"/>
      <w:ind w:left="743" w:hanging="743"/>
    </w:pPr>
    <w:rPr>
      <w:rFonts w:ascii="Arial" w:hAnsi="Arial"/>
      <w:b/>
      <w:sz w:val="22"/>
      <w:szCs w:val="20"/>
    </w:rPr>
  </w:style>
  <w:style w:type="paragraph" w:styleId="Wcicienormalne">
    <w:name w:val="Normal Indent"/>
    <w:basedOn w:val="Normalny"/>
    <w:link w:val="WcicienormalneZnak"/>
    <w:uiPriority w:val="99"/>
    <w:pPr>
      <w:ind w:left="1440"/>
    </w:pPr>
  </w:style>
  <w:style w:type="paragraph" w:styleId="Spistreci7">
    <w:name w:val="toc 7"/>
    <w:basedOn w:val="Spistreci6"/>
    <w:next w:val="Normalny"/>
    <w:uiPriority w:val="99"/>
    <w:semiHidden/>
    <w:rPr>
      <w:sz w:val="20"/>
    </w:rPr>
  </w:style>
  <w:style w:type="paragraph" w:styleId="Spistreci8">
    <w:name w:val="toc 8"/>
    <w:basedOn w:val="Spistreci7"/>
    <w:next w:val="Normalny"/>
    <w:uiPriority w:val="99"/>
    <w:semiHidden/>
  </w:style>
  <w:style w:type="paragraph" w:styleId="Spistreci9">
    <w:name w:val="toc 9"/>
    <w:basedOn w:val="Spistreci8"/>
    <w:next w:val="Normalny"/>
    <w:uiPriority w:val="99"/>
    <w:semiHidden/>
  </w:style>
  <w:style w:type="paragraph" w:customStyle="1" w:styleId="TableHeadingTOC">
    <w:name w:val="TableHeadingTOC"/>
    <w:basedOn w:val="Normalny"/>
    <w:uiPriority w:val="99"/>
    <w:pPr>
      <w:spacing w:before="120" w:after="120"/>
      <w:ind w:left="743" w:hanging="743"/>
    </w:pPr>
    <w:rPr>
      <w:rFonts w:ascii="Arial" w:hAnsi="Arial"/>
      <w:b/>
      <w:sz w:val="22"/>
      <w:szCs w:val="20"/>
    </w:rPr>
  </w:style>
  <w:style w:type="paragraph" w:customStyle="1" w:styleId="PlainHeading12pt">
    <w:name w:val="Plain Heading 12pt"/>
    <w:basedOn w:val="Normalny"/>
    <w:next w:val="Normalny"/>
    <w:uiPriority w:val="99"/>
    <w:pPr>
      <w:keepNext/>
      <w:keepLines/>
      <w:spacing w:before="240"/>
    </w:pPr>
    <w:rPr>
      <w:rFonts w:ascii="Arial Bold" w:hAnsi="Arial Bold"/>
      <w:b/>
    </w:rPr>
  </w:style>
  <w:style w:type="paragraph" w:customStyle="1" w:styleId="TableText10pt">
    <w:name w:val="Table Text 10pt"/>
    <w:basedOn w:val="TableText9pt"/>
    <w:uiPriority w:val="99"/>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link w:val="NormalNoSpaceAfterChar"/>
    <w:uiPriority w:val="99"/>
    <w:pPr>
      <w:spacing w:after="0"/>
    </w:p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character" w:styleId="Hipercze">
    <w:name w:val="Hyperlink"/>
    <w:uiPriority w:val="99"/>
    <w:rPr>
      <w:color w:val="0000FF"/>
      <w:u w:val="single"/>
    </w:rPr>
  </w:style>
  <w:style w:type="paragraph" w:customStyle="1" w:styleId="TableText12pt">
    <w:name w:val="Table Text 12pt"/>
    <w:basedOn w:val="Normalny"/>
    <w:pPr>
      <w:spacing w:before="120" w:after="120"/>
    </w:pPr>
  </w:style>
  <w:style w:type="paragraph" w:customStyle="1" w:styleId="PlainHeading10pt">
    <w:name w:val="Plain Heading 10pt"/>
    <w:basedOn w:val="PlainHeading12pt"/>
    <w:link w:val="PlainHeading10ptChar"/>
    <w:uiPriority w:val="99"/>
    <w:rPr>
      <w:sz w:val="20"/>
    </w:rPr>
  </w:style>
  <w:style w:type="paragraph" w:styleId="Mapadokumentu">
    <w:name w:val="Document Map"/>
    <w:basedOn w:val="Normalny"/>
    <w:link w:val="MapadokumentuZnak"/>
    <w:uiPriority w:val="99"/>
    <w:semiHidden/>
    <w:pPr>
      <w:shd w:val="clear" w:color="auto" w:fill="000080"/>
    </w:pPr>
    <w:rPr>
      <w:rFonts w:ascii="Tahoma" w:hAnsi="Tahoma" w:cs="Tahoma"/>
    </w:rPr>
  </w:style>
  <w:style w:type="character" w:styleId="Numerstrony">
    <w:name w:val="page number"/>
    <w:basedOn w:val="Domylnaczcionkaakapitu"/>
    <w:uiPriority w:val="99"/>
  </w:style>
  <w:style w:type="paragraph" w:customStyle="1" w:styleId="NormalBold">
    <w:name w:val="Normal Bold"/>
    <w:basedOn w:val="Normalny"/>
    <w:uiPriority w:val="99"/>
    <w:rPr>
      <w:b/>
      <w:bCs/>
    </w:rPr>
  </w:style>
  <w:style w:type="paragraph" w:customStyle="1" w:styleId="Normal-159pt">
    <w:name w:val="Normal - 1.5 &amp; 9pt"/>
    <w:basedOn w:val="Normalny"/>
    <w:pPr>
      <w:tabs>
        <w:tab w:val="clear" w:pos="720"/>
      </w:tabs>
      <w:overflowPunct w:val="0"/>
      <w:autoSpaceDE w:val="0"/>
      <w:autoSpaceDN w:val="0"/>
      <w:adjustRightInd w:val="0"/>
      <w:spacing w:after="180" w:line="360" w:lineRule="auto"/>
      <w:textAlignment w:val="baseline"/>
    </w:pPr>
    <w:rPr>
      <w:szCs w:val="20"/>
    </w:rPr>
  </w:style>
  <w:style w:type="paragraph" w:customStyle="1" w:styleId="TableText9ptHeader">
    <w:name w:val="Table Text 9pt Header"/>
    <w:basedOn w:val="Normalny"/>
    <w:pPr>
      <w:tabs>
        <w:tab w:val="clear" w:pos="720"/>
      </w:tabs>
      <w:overflowPunct w:val="0"/>
      <w:autoSpaceDE w:val="0"/>
      <w:autoSpaceDN w:val="0"/>
      <w:adjustRightInd w:val="0"/>
      <w:spacing w:after="0"/>
      <w:jc w:val="both"/>
      <w:textAlignment w:val="baseline"/>
    </w:pPr>
    <w:rPr>
      <w:rFonts w:ascii="Arial" w:hAnsi="Arial"/>
      <w:b/>
      <w:color w:val="000000"/>
      <w:sz w:val="18"/>
      <w:szCs w:val="20"/>
    </w:rPr>
  </w:style>
  <w:style w:type="paragraph" w:customStyle="1" w:styleId="SubHeading-Centred">
    <w:name w:val="Sub Heading - Centred"/>
    <w:basedOn w:val="Normalny"/>
    <w:next w:val="Normalny"/>
    <w:pPr>
      <w:tabs>
        <w:tab w:val="clear" w:pos="720"/>
      </w:tabs>
      <w:overflowPunct w:val="0"/>
      <w:autoSpaceDE w:val="0"/>
      <w:autoSpaceDN w:val="0"/>
      <w:adjustRightInd w:val="0"/>
      <w:spacing w:after="0"/>
      <w:jc w:val="center"/>
      <w:textAlignment w:val="baseline"/>
    </w:pPr>
    <w:rPr>
      <w:rFonts w:ascii="Arial" w:hAnsi="Arial" w:cs="Arial"/>
      <w:b/>
      <w:bCs/>
    </w:rPr>
  </w:style>
  <w:style w:type="paragraph" w:customStyle="1" w:styleId="Heading-Landscape">
    <w:name w:val="Heading-Landscape"/>
    <w:basedOn w:val="Normalny"/>
    <w:next w:val="Normalny"/>
    <w:pPr>
      <w:keepNext/>
      <w:widowControl w:val="0"/>
      <w:tabs>
        <w:tab w:val="clear" w:pos="720"/>
      </w:tabs>
      <w:overflowPunct w:val="0"/>
      <w:autoSpaceDE w:val="0"/>
      <w:autoSpaceDN w:val="0"/>
      <w:adjustRightInd w:val="0"/>
      <w:spacing w:before="360" w:after="480"/>
      <w:ind w:left="1166" w:hanging="1166"/>
      <w:jc w:val="center"/>
      <w:textAlignment w:val="baseline"/>
    </w:pPr>
    <w:rPr>
      <w:rFonts w:ascii="Arial" w:hAnsi="Arial"/>
      <w:b/>
      <w:kern w:val="24"/>
      <w:szCs w:val="20"/>
    </w:rPr>
  </w:style>
  <w:style w:type="paragraph" w:styleId="Tekstdymka">
    <w:name w:val="Balloon Text"/>
    <w:basedOn w:val="Normalny"/>
    <w:link w:val="TekstdymkaZnak"/>
    <w:uiPriority w:val="99"/>
    <w:semiHidden/>
    <w:rPr>
      <w:rFonts w:ascii="Tahoma" w:hAnsi="Tahoma" w:cs="Tahoma"/>
      <w:sz w:val="16"/>
      <w:szCs w:val="16"/>
    </w:rPr>
  </w:style>
  <w:style w:type="paragraph" w:customStyle="1" w:styleId="Normaltext">
    <w:name w:val="Normal text"/>
    <w:pPr>
      <w:spacing w:after="120"/>
      <w:jc w:val="both"/>
    </w:pPr>
    <w:rPr>
      <w:sz w:val="22"/>
      <w:lang w:val="en-US" w:eastAsia="en-US"/>
    </w:rPr>
  </w:style>
  <w:style w:type="paragraph" w:customStyle="1" w:styleId="Tier34Indent">
    <w:name w:val="Tier 3&amp;4 Indent"/>
    <w:basedOn w:val="Normalny"/>
    <w:pPr>
      <w:tabs>
        <w:tab w:val="clear" w:pos="720"/>
      </w:tabs>
      <w:spacing w:after="120"/>
      <w:ind w:left="709"/>
      <w:jc w:val="both"/>
    </w:pPr>
    <w:rPr>
      <w:color w:val="000000"/>
      <w:sz w:val="22"/>
      <w:szCs w:val="20"/>
    </w:rPr>
  </w:style>
  <w:style w:type="table" w:styleId="Tabela-Siatka">
    <w:name w:val="Table Grid"/>
    <w:basedOn w:val="Standardowy"/>
    <w:uiPriority w:val="39"/>
    <w:rsid w:val="008905F8"/>
    <w:pPr>
      <w:tabs>
        <w:tab w:val="left" w:pos="720"/>
      </w:tabs>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oSpaceAfterChar">
    <w:name w:val="Normal NoSpaceAfter Char"/>
    <w:link w:val="NormalNoSpaceAfter"/>
    <w:uiPriority w:val="99"/>
    <w:rsid w:val="008905F8"/>
    <w:rPr>
      <w:sz w:val="24"/>
      <w:szCs w:val="24"/>
      <w:lang w:val="en-GB" w:eastAsia="en-US" w:bidi="ar-SA"/>
    </w:rPr>
  </w:style>
  <w:style w:type="paragraph" w:customStyle="1" w:styleId="TOCNONUK">
    <w:name w:val="TOCNONUK"/>
    <w:rsid w:val="00D34E85"/>
    <w:pPr>
      <w:spacing w:after="240"/>
    </w:pPr>
    <w:rPr>
      <w:sz w:val="24"/>
      <w:szCs w:val="24"/>
      <w:lang w:val="en-GB" w:eastAsia="en-US"/>
    </w:rPr>
  </w:style>
  <w:style w:type="character" w:customStyle="1" w:styleId="TableText9ptChar">
    <w:name w:val="Table Text 9pt Char"/>
    <w:link w:val="TableText9pt"/>
    <w:uiPriority w:val="99"/>
    <w:rsid w:val="008F185A"/>
    <w:rPr>
      <w:sz w:val="18"/>
      <w:szCs w:val="24"/>
      <w:lang w:val="en-GB" w:eastAsia="en-US" w:bidi="ar-SA"/>
    </w:rPr>
  </w:style>
  <w:style w:type="character" w:customStyle="1" w:styleId="TableHeader9ptChar">
    <w:name w:val="Table Header 9pt Char"/>
    <w:link w:val="TableHeader9pt"/>
    <w:rsid w:val="008F185A"/>
    <w:rPr>
      <w:b/>
      <w:sz w:val="18"/>
      <w:szCs w:val="24"/>
      <w:lang w:val="en-GB" w:eastAsia="en-US" w:bidi="ar-SA"/>
    </w:rPr>
  </w:style>
  <w:style w:type="character" w:customStyle="1" w:styleId="LegendaZnak">
    <w:name w:val="Legenda Znak"/>
    <w:aliases w:val="o Znak,o + Links Znak"/>
    <w:link w:val="Legenda"/>
    <w:uiPriority w:val="99"/>
    <w:rsid w:val="008F185A"/>
    <w:rPr>
      <w:rFonts w:ascii="Arial Bold" w:hAnsi="Arial Bold"/>
      <w:b/>
      <w:bCs/>
      <w:lang w:val="en-GB" w:eastAsia="en-US" w:bidi="ar-SA"/>
    </w:rPr>
  </w:style>
  <w:style w:type="character" w:customStyle="1" w:styleId="TekstprzypisudolnegoZnak">
    <w:name w:val="Tekst przypisu dolnego Znak"/>
    <w:link w:val="Tekstprzypisudolnego"/>
    <w:rsid w:val="00C71CE9"/>
    <w:rPr>
      <w:lang w:val="en-GB" w:eastAsia="en-US" w:bidi="ar-SA"/>
    </w:rPr>
  </w:style>
  <w:style w:type="character" w:customStyle="1" w:styleId="PlainHeading10ptChar">
    <w:name w:val="Plain Heading 10pt Char"/>
    <w:link w:val="PlainHeading10pt"/>
    <w:uiPriority w:val="99"/>
    <w:rsid w:val="00C71CE9"/>
    <w:rPr>
      <w:rFonts w:ascii="Arial Bold" w:hAnsi="Arial Bold"/>
      <w:b/>
      <w:szCs w:val="24"/>
      <w:lang w:val="en-GB" w:eastAsia="en-US" w:bidi="ar-SA"/>
    </w:rPr>
  </w:style>
  <w:style w:type="character" w:customStyle="1" w:styleId="TableFootnoteChar">
    <w:name w:val="Table Footnote Char"/>
    <w:link w:val="TableFootnote"/>
    <w:uiPriority w:val="99"/>
    <w:rsid w:val="00C71CE9"/>
    <w:rPr>
      <w:sz w:val="18"/>
      <w:szCs w:val="24"/>
      <w:lang w:val="en-GB" w:eastAsia="en-US" w:bidi="ar-SA"/>
    </w:rPr>
  </w:style>
  <w:style w:type="paragraph" w:customStyle="1" w:styleId="OECD-BASIS-TEXT">
    <w:name w:val="OECD-BASIS-TEXT"/>
    <w:aliases w:val="BT"/>
    <w:link w:val="OECD-BASIS-TEXTChar"/>
    <w:qFormat/>
    <w:rsid w:val="002A6FFA"/>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
    <w:link w:val="OECD-BASIS-TEXT"/>
    <w:uiPriority w:val="99"/>
    <w:rsid w:val="002A6FFA"/>
    <w:rPr>
      <w:color w:val="000000"/>
      <w:sz w:val="22"/>
      <w:szCs w:val="22"/>
      <w:lang w:val="en-GB" w:eastAsia="en-US" w:bidi="ar-SA"/>
    </w:rPr>
  </w:style>
  <w:style w:type="paragraph" w:customStyle="1" w:styleId="KopfzeileErste">
    <w:name w:val="Kopfzeile Erste"/>
    <w:basedOn w:val="Nagwek"/>
    <w:rsid w:val="00343FB0"/>
    <w:pPr>
      <w:keepLines/>
      <w:tabs>
        <w:tab w:val="clear" w:pos="720"/>
        <w:tab w:val="center" w:pos="4320"/>
      </w:tabs>
      <w:spacing w:after="0"/>
    </w:pPr>
    <w:rPr>
      <w:rFonts w:ascii="Times New Roman" w:hAnsi="Times New Roman"/>
      <w:color w:val="auto"/>
      <w:sz w:val="20"/>
      <w:lang w:val="de-DE" w:eastAsia="de-DE"/>
    </w:rPr>
  </w:style>
  <w:style w:type="paragraph" w:customStyle="1" w:styleId="HeadingAnnex">
    <w:name w:val="Heading Annex"/>
    <w:basedOn w:val="Normalny"/>
    <w:next w:val="Normalny"/>
    <w:uiPriority w:val="99"/>
    <w:rsid w:val="00AA51CA"/>
    <w:pPr>
      <w:tabs>
        <w:tab w:val="clear" w:pos="720"/>
      </w:tabs>
      <w:autoSpaceDE w:val="0"/>
      <w:autoSpaceDN w:val="0"/>
      <w:spacing w:after="0"/>
      <w:jc w:val="center"/>
    </w:pPr>
    <w:rPr>
      <w:rFonts w:ascii="Arial" w:hAnsi="Arial" w:cs="Arial"/>
      <w:b/>
      <w:bCs/>
      <w:color w:val="000000"/>
      <w:sz w:val="28"/>
      <w:szCs w:val="28"/>
      <w:lang w:eastAsia="en-GB"/>
    </w:rPr>
  </w:style>
  <w:style w:type="paragraph" w:customStyle="1" w:styleId="OECD-Title-page">
    <w:name w:val="OECD-Title-page"/>
    <w:next w:val="Normalny"/>
    <w:autoRedefine/>
    <w:uiPriority w:val="99"/>
    <w:rsid w:val="00C24D9B"/>
    <w:pPr>
      <w:tabs>
        <w:tab w:val="left" w:pos="4415"/>
      </w:tabs>
      <w:spacing w:before="120" w:after="120"/>
      <w:jc w:val="center"/>
    </w:pPr>
    <w:rPr>
      <w:b/>
      <w:bCs/>
      <w:sz w:val="32"/>
      <w:szCs w:val="28"/>
      <w:lang w:val="en-GB" w:eastAsia="en-US"/>
    </w:rPr>
  </w:style>
  <w:style w:type="paragraph" w:customStyle="1" w:styleId="StyleOECD-Title-page18pt">
    <w:name w:val="Style OECD-Title-page + 18 pt"/>
    <w:basedOn w:val="OECD-Title-page"/>
    <w:uiPriority w:val="99"/>
    <w:rsid w:val="00A11456"/>
    <w:rPr>
      <w:sz w:val="36"/>
    </w:rPr>
  </w:style>
  <w:style w:type="paragraph" w:customStyle="1" w:styleId="OECD-HeadLine1">
    <w:name w:val="OECD-HeadLine 1"/>
    <w:next w:val="Normalny"/>
    <w:link w:val="OECD-HeadLine1Char"/>
    <w:uiPriority w:val="99"/>
    <w:rsid w:val="00A11456"/>
    <w:pPr>
      <w:widowControl w:val="0"/>
      <w:tabs>
        <w:tab w:val="left" w:pos="1440"/>
      </w:tabs>
      <w:spacing w:before="240" w:after="120"/>
      <w:ind w:left="1440" w:hanging="1440"/>
    </w:pPr>
    <w:rPr>
      <w:b/>
      <w:noProof/>
      <w:sz w:val="24"/>
      <w:lang w:val="en-GB" w:eastAsia="en-US"/>
    </w:rPr>
  </w:style>
  <w:style w:type="paragraph" w:customStyle="1" w:styleId="StyleHeading1TimesNewRoman12ptAutoNotAllcaps">
    <w:name w:val="Style Heading 1 + Times New Roman 12 pt Auto Not All caps"/>
    <w:basedOn w:val="Nagwek1"/>
    <w:uiPriority w:val="99"/>
    <w:rsid w:val="003110B3"/>
    <w:rPr>
      <w:rFonts w:ascii="Times New Roman" w:hAnsi="Times New Roman"/>
      <w:bCs/>
      <w:caps w:val="0"/>
      <w:color w:val="auto"/>
      <w:sz w:val="24"/>
    </w:rPr>
  </w:style>
  <w:style w:type="paragraph" w:customStyle="1" w:styleId="StyleHeading2Auto">
    <w:name w:val="Style Heading 2 + Auto"/>
    <w:basedOn w:val="Nagwek2"/>
    <w:uiPriority w:val="99"/>
    <w:rsid w:val="003110B3"/>
    <w:rPr>
      <w:rFonts w:ascii="Times New Roman" w:hAnsi="Times New Roman"/>
      <w:bCs/>
      <w:color w:val="auto"/>
      <w:sz w:val="24"/>
    </w:rPr>
  </w:style>
  <w:style w:type="paragraph" w:customStyle="1" w:styleId="StyleHeading3Auto">
    <w:name w:val="Style Heading 3 + Auto"/>
    <w:basedOn w:val="Nagwek3"/>
    <w:link w:val="StyleHeading3AutoChar"/>
    <w:uiPriority w:val="99"/>
    <w:rsid w:val="003110B3"/>
    <w:rPr>
      <w:rFonts w:ascii="Times New Roman" w:hAnsi="Times New Roman"/>
      <w:bCs/>
      <w:color w:val="auto"/>
    </w:rPr>
  </w:style>
  <w:style w:type="character" w:customStyle="1" w:styleId="Nagwek1Znak">
    <w:name w:val="Nagłówek 1 Znak"/>
    <w:link w:val="Nagwek1"/>
    <w:uiPriority w:val="99"/>
    <w:rsid w:val="003110B3"/>
    <w:rPr>
      <w:rFonts w:ascii="Arial" w:hAnsi="Arial" w:cs="Arial"/>
      <w:b/>
      <w:caps/>
      <w:color w:val="000000"/>
      <w:sz w:val="28"/>
      <w:lang w:val="en-GB" w:eastAsia="en-US" w:bidi="ar-SA"/>
    </w:rPr>
  </w:style>
  <w:style w:type="character" w:customStyle="1" w:styleId="Nagwek3Znak">
    <w:name w:val="Nagłówek 3 Znak"/>
    <w:link w:val="Nagwek3"/>
    <w:uiPriority w:val="99"/>
    <w:rsid w:val="003110B3"/>
    <w:rPr>
      <w:rFonts w:ascii="Arial Bold" w:hAnsi="Arial Bold" w:cs="Arial"/>
      <w:b/>
      <w:caps/>
      <w:color w:val="000000"/>
      <w:sz w:val="24"/>
      <w:lang w:val="en-GB" w:eastAsia="en-US" w:bidi="ar-SA"/>
    </w:rPr>
  </w:style>
  <w:style w:type="character" w:customStyle="1" w:styleId="StyleHeading3AutoChar">
    <w:name w:val="Style Heading 3 + Auto Char"/>
    <w:link w:val="StyleHeading3Auto"/>
    <w:rsid w:val="003110B3"/>
    <w:rPr>
      <w:rFonts w:ascii="Arial Bold" w:hAnsi="Arial Bold" w:cs="Arial"/>
      <w:b/>
      <w:bCs/>
      <w:caps/>
      <w:color w:val="000000"/>
      <w:sz w:val="24"/>
      <w:lang w:val="en-GB" w:eastAsia="en-US" w:bidi="ar-SA"/>
    </w:rPr>
  </w:style>
  <w:style w:type="paragraph" w:customStyle="1" w:styleId="OECD-Table-Title">
    <w:name w:val="OECD-Table-Title"/>
    <w:rsid w:val="00B5787C"/>
    <w:rPr>
      <w:b/>
      <w:spacing w:val="-2"/>
      <w:lang w:val="en-GB" w:eastAsia="de-DE"/>
    </w:rPr>
  </w:style>
  <w:style w:type="paragraph" w:customStyle="1" w:styleId="OECD-Basis-Table-Text">
    <w:name w:val="OECD-Basis-Table-Text"/>
    <w:rsid w:val="00B5787C"/>
    <w:pPr>
      <w:widowControl w:val="0"/>
    </w:pPr>
    <w:rPr>
      <w:szCs w:val="22"/>
      <w:lang w:val="en-US" w:eastAsia="en-US"/>
    </w:rPr>
  </w:style>
  <w:style w:type="paragraph" w:customStyle="1" w:styleId="OECD-table-title-bold">
    <w:name w:val="OECD-table-title-bold"/>
    <w:uiPriority w:val="99"/>
    <w:rsid w:val="00B5787C"/>
    <w:pPr>
      <w:ind w:left="57"/>
    </w:pPr>
    <w:rPr>
      <w:b/>
      <w:spacing w:val="-2"/>
      <w:sz w:val="22"/>
      <w:lang w:val="en-GB" w:eastAsia="de-DE"/>
    </w:rPr>
  </w:style>
  <w:style w:type="paragraph" w:customStyle="1" w:styleId="OECD-table-title0">
    <w:name w:val="OECD-table-title"/>
    <w:link w:val="OECD-table-titleChar"/>
    <w:rsid w:val="00B5787C"/>
    <w:pPr>
      <w:ind w:left="57"/>
    </w:pPr>
    <w:rPr>
      <w:spacing w:val="-2"/>
      <w:szCs w:val="22"/>
      <w:lang w:val="en-GB" w:eastAsia="de-DE"/>
    </w:rPr>
  </w:style>
  <w:style w:type="character" w:customStyle="1" w:styleId="OECD-table-titleChar">
    <w:name w:val="OECD-table-title Char"/>
    <w:link w:val="OECD-table-title0"/>
    <w:rsid w:val="00B5787C"/>
    <w:rPr>
      <w:spacing w:val="-2"/>
      <w:szCs w:val="22"/>
      <w:lang w:val="en-GB" w:eastAsia="de-DE" w:bidi="ar-SA"/>
    </w:rPr>
  </w:style>
  <w:style w:type="paragraph" w:customStyle="1" w:styleId="StyleHeading4Auto">
    <w:name w:val="Style Heading 4 + Auto"/>
    <w:basedOn w:val="StyleHeading3Auto"/>
    <w:uiPriority w:val="99"/>
    <w:rsid w:val="00B26157"/>
    <w:pPr>
      <w:numPr>
        <w:ilvl w:val="0"/>
        <w:numId w:val="0"/>
      </w:numPr>
    </w:pPr>
  </w:style>
  <w:style w:type="paragraph" w:styleId="Tekstpodstawowywcity3">
    <w:name w:val="Body Text Indent 3"/>
    <w:basedOn w:val="Normalny"/>
    <w:link w:val="Tekstpodstawowywcity3Znak"/>
    <w:rsid w:val="000A4994"/>
    <w:pPr>
      <w:spacing w:after="120"/>
      <w:ind w:left="283"/>
    </w:pPr>
    <w:rPr>
      <w:sz w:val="16"/>
      <w:szCs w:val="16"/>
    </w:rPr>
  </w:style>
  <w:style w:type="character" w:customStyle="1" w:styleId="Tekstpodstawowywcity3Znak">
    <w:name w:val="Tekst podstawowy wcięty 3 Znak"/>
    <w:link w:val="Tekstpodstawowywcity3"/>
    <w:rsid w:val="000A4994"/>
    <w:rPr>
      <w:sz w:val="16"/>
      <w:szCs w:val="16"/>
      <w:lang w:val="en-GB" w:eastAsia="en-US"/>
    </w:rPr>
  </w:style>
  <w:style w:type="character" w:customStyle="1" w:styleId="OECD-HeadLine1Char">
    <w:name w:val="OECD-HeadLine 1 Char"/>
    <w:link w:val="OECD-HeadLine1"/>
    <w:rsid w:val="004E58E1"/>
    <w:rPr>
      <w:b/>
      <w:noProof/>
      <w:sz w:val="24"/>
      <w:lang w:val="en-GB" w:eastAsia="en-US" w:bidi="ar-SA"/>
    </w:rPr>
  </w:style>
  <w:style w:type="character" w:customStyle="1" w:styleId="TekstkomentarzaZnak">
    <w:name w:val="Tekst komentarza Znak"/>
    <w:basedOn w:val="Domylnaczcionkaakapitu"/>
    <w:link w:val="Tekstkomentarza"/>
    <w:uiPriority w:val="99"/>
    <w:semiHidden/>
    <w:rsid w:val="00A50233"/>
    <w:rPr>
      <w:lang w:val="en-GB" w:eastAsia="en-US"/>
    </w:rPr>
  </w:style>
  <w:style w:type="character" w:customStyle="1" w:styleId="ui-provider">
    <w:name w:val="ui-provider"/>
    <w:basedOn w:val="Domylnaczcionkaakapitu"/>
    <w:rsid w:val="006377E5"/>
  </w:style>
  <w:style w:type="character" w:customStyle="1" w:styleId="Nagwek2Znak">
    <w:name w:val="Nagłówek 2 Znak"/>
    <w:basedOn w:val="Domylnaczcionkaakapitu"/>
    <w:link w:val="Nagwek2"/>
    <w:uiPriority w:val="99"/>
    <w:rsid w:val="008E6642"/>
    <w:rPr>
      <w:rFonts w:ascii="Arial Bold" w:hAnsi="Arial Bold" w:cs="Arial"/>
      <w:b/>
      <w:color w:val="000000"/>
      <w:sz w:val="26"/>
      <w:lang w:val="en-GB" w:eastAsia="en-US"/>
    </w:rPr>
  </w:style>
  <w:style w:type="character" w:customStyle="1" w:styleId="Nagwek4Znak">
    <w:name w:val="Nagłówek 4 Znak"/>
    <w:basedOn w:val="Domylnaczcionkaakapitu"/>
    <w:link w:val="Nagwek4"/>
    <w:uiPriority w:val="99"/>
    <w:rsid w:val="008E6642"/>
    <w:rPr>
      <w:rFonts w:ascii="Arial Bold" w:hAnsi="Arial Bold"/>
      <w:b/>
      <w:bCs/>
      <w:sz w:val="22"/>
      <w:szCs w:val="28"/>
      <w:lang w:val="en-GB" w:eastAsia="en-US"/>
    </w:rPr>
  </w:style>
  <w:style w:type="character" w:customStyle="1" w:styleId="Nagwek5Znak">
    <w:name w:val="Nagłówek 5 Znak"/>
    <w:basedOn w:val="Domylnaczcionkaakapitu"/>
    <w:link w:val="Nagwek5"/>
    <w:uiPriority w:val="99"/>
    <w:rsid w:val="008E6642"/>
    <w:rPr>
      <w:rFonts w:ascii="Arial" w:hAnsi="Arial"/>
      <w:bCs/>
      <w:iCs/>
      <w:sz w:val="22"/>
      <w:szCs w:val="26"/>
      <w:lang w:val="en-GB" w:eastAsia="en-US"/>
    </w:rPr>
  </w:style>
  <w:style w:type="character" w:customStyle="1" w:styleId="Nagwek6Znak">
    <w:name w:val="Nagłówek 6 Znak"/>
    <w:basedOn w:val="Domylnaczcionkaakapitu"/>
    <w:link w:val="Nagwek6"/>
    <w:uiPriority w:val="99"/>
    <w:rsid w:val="008E6642"/>
    <w:rPr>
      <w:rFonts w:ascii="Arial" w:hAnsi="Arial"/>
      <w:bCs/>
      <w:sz w:val="22"/>
      <w:lang w:val="en-GB" w:eastAsia="en-US"/>
    </w:rPr>
  </w:style>
  <w:style w:type="character" w:customStyle="1" w:styleId="Nagwek7Znak">
    <w:name w:val="Nagłówek 7 Znak"/>
    <w:basedOn w:val="Domylnaczcionkaakapitu"/>
    <w:link w:val="Nagwek7"/>
    <w:uiPriority w:val="99"/>
    <w:rsid w:val="008E6642"/>
    <w:rPr>
      <w:rFonts w:ascii="Arial" w:hAnsi="Arial"/>
      <w:iCs/>
      <w:sz w:val="22"/>
      <w:szCs w:val="24"/>
      <w:lang w:val="en-GB" w:eastAsia="en-US"/>
    </w:rPr>
  </w:style>
  <w:style w:type="character" w:customStyle="1" w:styleId="Nagwek8Znak">
    <w:name w:val="Nagłówek 8 Znak"/>
    <w:basedOn w:val="Domylnaczcionkaakapitu"/>
    <w:link w:val="Nagwek8"/>
    <w:uiPriority w:val="99"/>
    <w:rsid w:val="008E6642"/>
    <w:rPr>
      <w:rFonts w:ascii="Arial" w:hAnsi="Arial"/>
      <w:iCs/>
      <w:sz w:val="22"/>
      <w:szCs w:val="24"/>
      <w:lang w:val="en-GB" w:eastAsia="en-US"/>
    </w:rPr>
  </w:style>
  <w:style w:type="character" w:customStyle="1" w:styleId="Nagwek9Znak">
    <w:name w:val="Nagłówek 9 Znak"/>
    <w:basedOn w:val="Domylnaczcionkaakapitu"/>
    <w:link w:val="Nagwek9"/>
    <w:uiPriority w:val="99"/>
    <w:rsid w:val="008E6642"/>
    <w:rPr>
      <w:rFonts w:ascii="Arial" w:hAnsi="Arial" w:cs="Arial"/>
      <w:sz w:val="22"/>
      <w:szCs w:val="22"/>
      <w:lang w:val="en-GB" w:eastAsia="en-US"/>
    </w:rPr>
  </w:style>
  <w:style w:type="character" w:styleId="UyteHipercze">
    <w:name w:val="FollowedHyperlink"/>
    <w:basedOn w:val="Domylnaczcionkaakapitu"/>
    <w:uiPriority w:val="99"/>
    <w:unhideWhenUsed/>
    <w:rsid w:val="008E6642"/>
    <w:rPr>
      <w:color w:val="954F72" w:themeColor="followedHyperlink"/>
      <w:u w:val="single"/>
    </w:rPr>
  </w:style>
  <w:style w:type="paragraph" w:customStyle="1" w:styleId="msonormal0">
    <w:name w:val="msonormal"/>
    <w:basedOn w:val="Normalny"/>
    <w:rsid w:val="008E6642"/>
    <w:pPr>
      <w:tabs>
        <w:tab w:val="clear" w:pos="720"/>
      </w:tabs>
      <w:spacing w:before="100" w:beforeAutospacing="1" w:after="100" w:afterAutospacing="1"/>
    </w:pPr>
  </w:style>
  <w:style w:type="character" w:customStyle="1" w:styleId="WcicienormalneZnak">
    <w:name w:val="Wcięcie normalne Znak"/>
    <w:link w:val="Wcicienormalne"/>
    <w:uiPriority w:val="99"/>
    <w:locked/>
    <w:rsid w:val="008E6642"/>
    <w:rPr>
      <w:sz w:val="24"/>
      <w:szCs w:val="24"/>
      <w:lang w:val="en-GB" w:eastAsia="en-US"/>
    </w:rPr>
  </w:style>
  <w:style w:type="character" w:customStyle="1" w:styleId="NagwekZnak">
    <w:name w:val="Nagłówek Znak"/>
    <w:aliases w:val="Header 1 Znak,header protocols Znak"/>
    <w:basedOn w:val="Domylnaczcionkaakapitu"/>
    <w:link w:val="Nagwek"/>
    <w:uiPriority w:val="99"/>
    <w:locked/>
    <w:rsid w:val="008E6642"/>
    <w:rPr>
      <w:rFonts w:ascii="Arial" w:hAnsi="Arial"/>
      <w:color w:val="000000"/>
      <w:sz w:val="16"/>
      <w:lang w:val="en-GB" w:eastAsia="en-US"/>
    </w:rPr>
  </w:style>
  <w:style w:type="character" w:customStyle="1" w:styleId="HeaderChar1">
    <w:name w:val="Header Char1"/>
    <w:aliases w:val="Header 1 Char1,header protocols Char1"/>
    <w:basedOn w:val="Domylnaczcionkaakapitu"/>
    <w:uiPriority w:val="99"/>
    <w:semiHidden/>
    <w:rsid w:val="008E6642"/>
    <w:rPr>
      <w:sz w:val="24"/>
      <w:szCs w:val="24"/>
      <w:lang w:val="en-GB" w:eastAsia="en-US"/>
    </w:rPr>
  </w:style>
  <w:style w:type="character" w:customStyle="1" w:styleId="StopkaZnak">
    <w:name w:val="Stopka Znak"/>
    <w:basedOn w:val="Domylnaczcionkaakapitu"/>
    <w:link w:val="Stopka"/>
    <w:uiPriority w:val="99"/>
    <w:rsid w:val="008E6642"/>
    <w:rPr>
      <w:rFonts w:ascii="Arial" w:hAnsi="Arial"/>
      <w:sz w:val="16"/>
      <w:lang w:val="en-GB" w:eastAsia="en-US"/>
    </w:rPr>
  </w:style>
  <w:style w:type="character" w:customStyle="1" w:styleId="TytuZnak">
    <w:name w:val="Tytuł Znak"/>
    <w:basedOn w:val="Domylnaczcionkaakapitu"/>
    <w:link w:val="Tytu"/>
    <w:uiPriority w:val="99"/>
    <w:rsid w:val="008E6642"/>
    <w:rPr>
      <w:rFonts w:ascii="Arial Bold" w:hAnsi="Arial Bold" w:cs="Arial"/>
      <w:b/>
      <w:bCs/>
      <w:kern w:val="28"/>
      <w:sz w:val="40"/>
      <w:szCs w:val="32"/>
      <w:lang w:val="en-GB" w:eastAsia="en-US"/>
    </w:rPr>
  </w:style>
  <w:style w:type="character" w:customStyle="1" w:styleId="TekstpodstawowyZnak">
    <w:name w:val="Tekst podstawowy Znak"/>
    <w:aliases w:val="style5 Znak"/>
    <w:basedOn w:val="Domylnaczcionkaakapitu"/>
    <w:link w:val="Tekstpodstawowy"/>
    <w:uiPriority w:val="99"/>
    <w:rsid w:val="008E6642"/>
    <w:rPr>
      <w:sz w:val="24"/>
      <w:lang w:val="en-GB" w:eastAsia="en-US"/>
    </w:rPr>
  </w:style>
  <w:style w:type="paragraph" w:styleId="Tekstpodstawowy2">
    <w:name w:val="Body Text 2"/>
    <w:basedOn w:val="Normalny"/>
    <w:link w:val="Tekstpodstawowy2Znak"/>
    <w:uiPriority w:val="99"/>
    <w:unhideWhenUsed/>
    <w:rsid w:val="008E6642"/>
    <w:rPr>
      <w:i/>
      <w:iCs/>
    </w:rPr>
  </w:style>
  <w:style w:type="character" w:customStyle="1" w:styleId="Tekstpodstawowy2Znak">
    <w:name w:val="Tekst podstawowy 2 Znak"/>
    <w:basedOn w:val="Domylnaczcionkaakapitu"/>
    <w:link w:val="Tekstpodstawowy2"/>
    <w:uiPriority w:val="99"/>
    <w:rsid w:val="008E6642"/>
    <w:rPr>
      <w:i/>
      <w:iCs/>
      <w:sz w:val="24"/>
      <w:szCs w:val="24"/>
      <w:lang w:val="en-GB" w:eastAsia="en-US"/>
    </w:rPr>
  </w:style>
  <w:style w:type="paragraph" w:styleId="Tekstpodstawowy3">
    <w:name w:val="Body Text 3"/>
    <w:basedOn w:val="Normalny"/>
    <w:link w:val="Tekstpodstawowy3Znak"/>
    <w:uiPriority w:val="99"/>
    <w:unhideWhenUsed/>
    <w:rsid w:val="008E6642"/>
    <w:pPr>
      <w:spacing w:after="120"/>
    </w:pPr>
    <w:rPr>
      <w:sz w:val="16"/>
      <w:szCs w:val="16"/>
    </w:rPr>
  </w:style>
  <w:style w:type="character" w:customStyle="1" w:styleId="Tekstpodstawowy3Znak">
    <w:name w:val="Tekst podstawowy 3 Znak"/>
    <w:basedOn w:val="Domylnaczcionkaakapitu"/>
    <w:link w:val="Tekstpodstawowy3"/>
    <w:uiPriority w:val="99"/>
    <w:rsid w:val="008E6642"/>
    <w:rPr>
      <w:sz w:val="16"/>
      <w:szCs w:val="16"/>
      <w:lang w:val="en-GB" w:eastAsia="en-US"/>
    </w:rPr>
  </w:style>
  <w:style w:type="paragraph" w:styleId="Tekstpodstawowywcity2">
    <w:name w:val="Body Text Indent 2"/>
    <w:basedOn w:val="Normalny"/>
    <w:link w:val="Tekstpodstawowywcity2Znak"/>
    <w:uiPriority w:val="99"/>
    <w:unhideWhenUsed/>
    <w:rsid w:val="008E6642"/>
    <w:pPr>
      <w:tabs>
        <w:tab w:val="clear" w:pos="720"/>
        <w:tab w:val="left" w:pos="4080"/>
      </w:tabs>
      <w:ind w:left="720"/>
    </w:pPr>
    <w:rPr>
      <w:sz w:val="22"/>
    </w:rPr>
  </w:style>
  <w:style w:type="character" w:customStyle="1" w:styleId="Tekstpodstawowywcity2Znak">
    <w:name w:val="Tekst podstawowy wcięty 2 Znak"/>
    <w:basedOn w:val="Domylnaczcionkaakapitu"/>
    <w:link w:val="Tekstpodstawowywcity2"/>
    <w:uiPriority w:val="99"/>
    <w:rsid w:val="008E6642"/>
    <w:rPr>
      <w:sz w:val="22"/>
      <w:szCs w:val="24"/>
      <w:lang w:val="en-GB" w:eastAsia="en-US"/>
    </w:rPr>
  </w:style>
  <w:style w:type="character" w:customStyle="1" w:styleId="MapadokumentuZnak">
    <w:name w:val="Mapa dokumentu Znak"/>
    <w:basedOn w:val="Domylnaczcionkaakapitu"/>
    <w:link w:val="Mapadokumentu"/>
    <w:uiPriority w:val="99"/>
    <w:semiHidden/>
    <w:rsid w:val="008E6642"/>
    <w:rPr>
      <w:rFonts w:ascii="Tahoma" w:hAnsi="Tahoma" w:cs="Tahoma"/>
      <w:sz w:val="24"/>
      <w:szCs w:val="24"/>
      <w:shd w:val="clear" w:color="auto" w:fill="000080"/>
      <w:lang w:val="en-GB" w:eastAsia="en-US"/>
    </w:rPr>
  </w:style>
  <w:style w:type="character" w:customStyle="1" w:styleId="ZwykytekstZnak">
    <w:name w:val="Zwykły tekst Znak"/>
    <w:basedOn w:val="Domylnaczcionkaakapitu"/>
    <w:link w:val="Zwykytekst"/>
    <w:uiPriority w:val="99"/>
    <w:rsid w:val="008E6642"/>
    <w:rPr>
      <w:rFonts w:cs="Courier New"/>
      <w:lang w:val="en-GB" w:eastAsia="en-US"/>
    </w:rPr>
  </w:style>
  <w:style w:type="paragraph" w:styleId="Tematkomentarza">
    <w:name w:val="annotation subject"/>
    <w:basedOn w:val="Tekstkomentarza"/>
    <w:next w:val="Tekstkomentarza"/>
    <w:link w:val="TematkomentarzaZnak"/>
    <w:uiPriority w:val="99"/>
    <w:unhideWhenUsed/>
    <w:rsid w:val="008E6642"/>
    <w:rPr>
      <w:b/>
      <w:bCs/>
    </w:rPr>
  </w:style>
  <w:style w:type="character" w:customStyle="1" w:styleId="TematkomentarzaZnak">
    <w:name w:val="Temat komentarza Znak"/>
    <w:basedOn w:val="TekstkomentarzaZnak"/>
    <w:link w:val="Tematkomentarza"/>
    <w:uiPriority w:val="99"/>
    <w:rsid w:val="008E6642"/>
    <w:rPr>
      <w:b/>
      <w:bCs/>
      <w:lang w:val="en-GB" w:eastAsia="en-US"/>
    </w:rPr>
  </w:style>
  <w:style w:type="character" w:customStyle="1" w:styleId="TekstdymkaZnak">
    <w:name w:val="Tekst dymka Znak"/>
    <w:basedOn w:val="Domylnaczcionkaakapitu"/>
    <w:link w:val="Tekstdymka"/>
    <w:uiPriority w:val="99"/>
    <w:semiHidden/>
    <w:rsid w:val="008E6642"/>
    <w:rPr>
      <w:rFonts w:ascii="Tahoma" w:hAnsi="Tahoma" w:cs="Tahoma"/>
      <w:sz w:val="16"/>
      <w:szCs w:val="16"/>
      <w:lang w:val="en-GB" w:eastAsia="en-US"/>
    </w:rPr>
  </w:style>
  <w:style w:type="paragraph" w:styleId="Poprawka">
    <w:name w:val="Revision"/>
    <w:uiPriority w:val="99"/>
    <w:semiHidden/>
    <w:rsid w:val="008E6642"/>
    <w:rPr>
      <w:sz w:val="24"/>
      <w:szCs w:val="24"/>
      <w:lang w:val="en-GB" w:eastAsia="en-US"/>
    </w:rPr>
  </w:style>
  <w:style w:type="paragraph" w:customStyle="1" w:styleId="Ballontekst1">
    <w:name w:val="Ballontekst1"/>
    <w:basedOn w:val="Normalny"/>
    <w:uiPriority w:val="99"/>
    <w:semiHidden/>
    <w:rsid w:val="008E6642"/>
    <w:rPr>
      <w:rFonts w:ascii="Tahoma" w:hAnsi="Tahoma" w:cs="Tahoma"/>
      <w:sz w:val="16"/>
      <w:szCs w:val="16"/>
    </w:rPr>
  </w:style>
  <w:style w:type="paragraph" w:customStyle="1" w:styleId="Tier2Text">
    <w:name w:val="Tier 2 Text"/>
    <w:basedOn w:val="Normalny"/>
    <w:uiPriority w:val="99"/>
    <w:rsid w:val="008E6642"/>
    <w:pPr>
      <w:tabs>
        <w:tab w:val="clear" w:pos="720"/>
        <w:tab w:val="left" w:pos="851"/>
        <w:tab w:val="left" w:pos="5103"/>
      </w:tabs>
      <w:spacing w:after="120"/>
      <w:jc w:val="both"/>
    </w:pPr>
    <w:rPr>
      <w:color w:val="000000"/>
      <w:sz w:val="22"/>
      <w:szCs w:val="20"/>
    </w:rPr>
  </w:style>
  <w:style w:type="paragraph" w:customStyle="1" w:styleId="Testofumetto">
    <w:name w:val="Testo fumetto"/>
    <w:basedOn w:val="Normalny"/>
    <w:uiPriority w:val="99"/>
    <w:semiHidden/>
    <w:rsid w:val="008E6642"/>
    <w:pPr>
      <w:tabs>
        <w:tab w:val="clear" w:pos="720"/>
      </w:tabs>
      <w:autoSpaceDE w:val="0"/>
      <w:autoSpaceDN w:val="0"/>
      <w:adjustRightInd w:val="0"/>
      <w:spacing w:after="0"/>
    </w:pPr>
    <w:rPr>
      <w:rFonts w:ascii="Tahoma" w:hAnsi="Tahoma" w:cs="Tahoma"/>
      <w:sz w:val="16"/>
      <w:szCs w:val="16"/>
      <w:lang w:val="en-US"/>
    </w:rPr>
  </w:style>
  <w:style w:type="paragraph" w:customStyle="1" w:styleId="CommentSubject1">
    <w:name w:val="Comment Subject1"/>
    <w:basedOn w:val="Tekstkomentarza"/>
    <w:next w:val="Tekstkomentarza"/>
    <w:uiPriority w:val="99"/>
    <w:semiHidden/>
    <w:rsid w:val="008E6642"/>
    <w:rPr>
      <w:b/>
      <w:bCs/>
    </w:rPr>
  </w:style>
  <w:style w:type="paragraph" w:customStyle="1" w:styleId="StyleHeading1">
    <w:name w:val="Style Heading 1"/>
    <w:basedOn w:val="StyleHeading1TimesNewRoman12ptAutoNotAllcaps"/>
    <w:uiPriority w:val="99"/>
    <w:rsid w:val="008E6642"/>
  </w:style>
  <w:style w:type="paragraph" w:customStyle="1" w:styleId="StyleStyleHeading2AutoLeft0cmFirstline0cm">
    <w:name w:val="Style Style Heading 2 + Auto + Left:  0 cm First line:  0 cm"/>
    <w:basedOn w:val="StyleHeading2Auto"/>
    <w:uiPriority w:val="99"/>
    <w:rsid w:val="008E6642"/>
    <w:pPr>
      <w:ind w:left="0" w:firstLine="1418"/>
    </w:pPr>
    <w:rPr>
      <w:rFonts w:cs="Times New Roman"/>
    </w:rPr>
  </w:style>
  <w:style w:type="paragraph" w:customStyle="1" w:styleId="OECD-Footer-Text">
    <w:name w:val="OECD-Footer-Text"/>
    <w:uiPriority w:val="99"/>
    <w:rsid w:val="008E6642"/>
    <w:rPr>
      <w:b/>
      <w:sz w:val="18"/>
      <w:szCs w:val="22"/>
      <w:lang w:val="en-US" w:eastAsia="en-US"/>
    </w:rPr>
  </w:style>
  <w:style w:type="paragraph" w:customStyle="1" w:styleId="Kopfzeile-unterstrichen">
    <w:name w:val="Kopfzeile-unterstrichen"/>
    <w:basedOn w:val="Nagwek"/>
    <w:uiPriority w:val="99"/>
    <w:rsid w:val="008E6642"/>
    <w:pPr>
      <w:pBdr>
        <w:bottom w:val="single" w:sz="4" w:space="1" w:color="auto"/>
      </w:pBdr>
      <w:tabs>
        <w:tab w:val="clear" w:pos="720"/>
        <w:tab w:val="center" w:pos="4536"/>
        <w:tab w:val="right" w:pos="9072"/>
      </w:tabs>
      <w:spacing w:after="360"/>
      <w:jc w:val="left"/>
    </w:pPr>
    <w:rPr>
      <w:rFonts w:ascii="Times New Roman" w:hAnsi="Times New Roman" w:cs="Arial"/>
      <w:noProof/>
      <w:color w:val="auto"/>
      <w:sz w:val="18"/>
      <w:lang w:val="nl-NL" w:eastAsia="nl-NL"/>
    </w:rPr>
  </w:style>
  <w:style w:type="paragraph" w:customStyle="1" w:styleId="Tabelle8">
    <w:name w:val="Tabelle_8"/>
    <w:basedOn w:val="Normalny"/>
    <w:uiPriority w:val="99"/>
    <w:rsid w:val="008E6642"/>
    <w:pPr>
      <w:tabs>
        <w:tab w:val="clear" w:pos="720"/>
      </w:tabs>
      <w:spacing w:after="0"/>
    </w:pPr>
    <w:rPr>
      <w:noProof/>
      <w:sz w:val="16"/>
      <w:szCs w:val="20"/>
      <w:lang w:val="nl-NL" w:eastAsia="nl-NL"/>
    </w:rPr>
  </w:style>
  <w:style w:type="paragraph" w:customStyle="1" w:styleId="LoEcellsChar">
    <w:name w:val="_LoE_cells Char"/>
    <w:uiPriority w:val="99"/>
    <w:rsid w:val="008E6642"/>
    <w:pPr>
      <w:numPr>
        <w:ilvl w:val="12"/>
      </w:numPr>
      <w:tabs>
        <w:tab w:val="left" w:pos="997"/>
        <w:tab w:val="right" w:pos="4392"/>
      </w:tabs>
      <w:spacing w:before="60" w:after="60" w:line="240" w:lineRule="atLeast"/>
    </w:pPr>
    <w:rPr>
      <w:lang w:val="en-GB" w:eastAsia="de-DE"/>
    </w:rPr>
  </w:style>
  <w:style w:type="paragraph" w:customStyle="1" w:styleId="LoEheadingboldChar">
    <w:name w:val="_LoE_heading_bold Char"/>
    <w:uiPriority w:val="99"/>
    <w:rsid w:val="008E6642"/>
    <w:pPr>
      <w:keepNext/>
      <w:numPr>
        <w:ilvl w:val="12"/>
      </w:numPr>
      <w:spacing w:before="60" w:after="120" w:line="240" w:lineRule="atLeast"/>
    </w:pPr>
    <w:rPr>
      <w:b/>
      <w:sz w:val="22"/>
      <w:lang w:val="en-GB" w:eastAsia="de-DE"/>
    </w:rPr>
  </w:style>
  <w:style w:type="paragraph" w:customStyle="1" w:styleId="LoEtextChar">
    <w:name w:val="_LoE_text Char"/>
    <w:uiPriority w:val="99"/>
    <w:rsid w:val="008E6642"/>
    <w:pPr>
      <w:numPr>
        <w:ilvl w:val="12"/>
      </w:numPr>
      <w:spacing w:line="240" w:lineRule="atLeast"/>
    </w:pPr>
    <w:rPr>
      <w:lang w:val="en-GB" w:eastAsia="de-DE"/>
    </w:rPr>
  </w:style>
  <w:style w:type="paragraph" w:customStyle="1" w:styleId="CEPtable">
    <w:name w:val="CEPtable"/>
    <w:basedOn w:val="Normalny"/>
    <w:uiPriority w:val="99"/>
    <w:rsid w:val="008E6642"/>
    <w:pPr>
      <w:tabs>
        <w:tab w:val="clear" w:pos="720"/>
      </w:tabs>
      <w:spacing w:before="60" w:after="60"/>
    </w:pPr>
    <w:rPr>
      <w:sz w:val="20"/>
      <w:szCs w:val="20"/>
      <w:lang w:eastAsia="de-DE"/>
    </w:rPr>
  </w:style>
  <w:style w:type="paragraph" w:customStyle="1" w:styleId="Default">
    <w:name w:val="Default"/>
    <w:rsid w:val="008E6642"/>
    <w:pPr>
      <w:autoSpaceDE w:val="0"/>
      <w:autoSpaceDN w:val="0"/>
      <w:adjustRightInd w:val="0"/>
    </w:pPr>
    <w:rPr>
      <w:color w:val="000000"/>
      <w:sz w:val="24"/>
      <w:szCs w:val="24"/>
      <w:lang w:val="en-US" w:eastAsia="fr-BE"/>
    </w:rPr>
  </w:style>
  <w:style w:type="character" w:customStyle="1" w:styleId="NormalDossierChar">
    <w:name w:val="Normal Dossier Char"/>
    <w:link w:val="NormalDossier"/>
    <w:uiPriority w:val="99"/>
    <w:locked/>
    <w:rsid w:val="008E6642"/>
    <w:rPr>
      <w:sz w:val="24"/>
      <w:lang w:val="en-GB" w:eastAsia="en-US"/>
    </w:rPr>
  </w:style>
  <w:style w:type="paragraph" w:customStyle="1" w:styleId="NormalDossier">
    <w:name w:val="Normal Dossier"/>
    <w:basedOn w:val="Normalny"/>
    <w:link w:val="NormalDossierChar"/>
    <w:uiPriority w:val="99"/>
    <w:rsid w:val="008E6642"/>
    <w:pPr>
      <w:tabs>
        <w:tab w:val="clear" w:pos="720"/>
      </w:tabs>
      <w:spacing w:before="120" w:after="120"/>
    </w:pPr>
    <w:rPr>
      <w:szCs w:val="20"/>
    </w:rPr>
  </w:style>
  <w:style w:type="paragraph" w:customStyle="1" w:styleId="paragraph">
    <w:name w:val="paragraph"/>
    <w:basedOn w:val="Normalny"/>
    <w:rsid w:val="008E6642"/>
    <w:pPr>
      <w:tabs>
        <w:tab w:val="clear" w:pos="720"/>
      </w:tabs>
      <w:spacing w:before="100" w:beforeAutospacing="1" w:after="100" w:afterAutospacing="1"/>
    </w:pPr>
    <w:rPr>
      <w:lang w:val="en-US"/>
    </w:rPr>
  </w:style>
  <w:style w:type="character" w:styleId="Tekstzastpczy">
    <w:name w:val="Placeholder Text"/>
    <w:basedOn w:val="Domylnaczcionkaakapitu"/>
    <w:uiPriority w:val="99"/>
    <w:semiHidden/>
    <w:rsid w:val="008E6642"/>
    <w:rPr>
      <w:color w:val="808080"/>
    </w:rPr>
  </w:style>
  <w:style w:type="character" w:customStyle="1" w:styleId="NormalIndentChar">
    <w:name w:val="Normal Indent Char"/>
    <w:uiPriority w:val="99"/>
    <w:rsid w:val="008E6642"/>
    <w:rPr>
      <w:rFonts w:ascii="Times New Roman" w:hAnsi="Times New Roman" w:cs="Times New Roman" w:hint="default"/>
      <w:sz w:val="24"/>
      <w:szCs w:val="24"/>
      <w:lang w:val="en-GB" w:eastAsia="en-US" w:bidi="ar-SA"/>
    </w:rPr>
  </w:style>
  <w:style w:type="character" w:customStyle="1" w:styleId="OECD-BASIS-TEXTCar">
    <w:name w:val="OECD-BASIS-TEXT Car"/>
    <w:uiPriority w:val="99"/>
    <w:rsid w:val="008E6642"/>
    <w:rPr>
      <w:rFonts w:ascii="Times New Roman" w:hAnsi="Times New Roman" w:cs="Times New Roman" w:hint="default"/>
      <w:sz w:val="22"/>
      <w:szCs w:val="22"/>
      <w:lang w:val="en-GB" w:eastAsia="en-US" w:bidi="ar-SA"/>
    </w:rPr>
  </w:style>
  <w:style w:type="character" w:customStyle="1" w:styleId="authors-list-item">
    <w:name w:val="authors-list-item"/>
    <w:basedOn w:val="Domylnaczcionkaakapitu"/>
    <w:rsid w:val="008E6642"/>
  </w:style>
  <w:style w:type="character" w:customStyle="1" w:styleId="comma">
    <w:name w:val="comma"/>
    <w:basedOn w:val="Domylnaczcionkaakapitu"/>
    <w:rsid w:val="008E6642"/>
  </w:style>
  <w:style w:type="character" w:customStyle="1" w:styleId="normaltextrun">
    <w:name w:val="normaltextrun"/>
    <w:basedOn w:val="Domylnaczcionkaakapitu"/>
    <w:rsid w:val="008E6642"/>
  </w:style>
  <w:style w:type="character" w:customStyle="1" w:styleId="eop">
    <w:name w:val="eop"/>
    <w:basedOn w:val="Domylnaczcionkaakapitu"/>
    <w:rsid w:val="008E6642"/>
  </w:style>
  <w:style w:type="character" w:customStyle="1" w:styleId="tabchar">
    <w:name w:val="tabchar"/>
    <w:basedOn w:val="Domylnaczcionkaakapitu"/>
    <w:rsid w:val="008E6642"/>
  </w:style>
  <w:style w:type="paragraph" w:customStyle="1" w:styleId="ZAutoTextSyngentaBWLogo">
    <w:name w:val="ZAutoTextSyngentaBWLogo"/>
    <w:uiPriority w:val="99"/>
    <w:rsid w:val="00373A9B"/>
    <w:rPr>
      <w:sz w:val="3276"/>
      <w:szCs w:val="327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469356">
      <w:bodyDiv w:val="1"/>
      <w:marLeft w:val="0"/>
      <w:marRight w:val="0"/>
      <w:marTop w:val="0"/>
      <w:marBottom w:val="0"/>
      <w:divBdr>
        <w:top w:val="none" w:sz="0" w:space="0" w:color="auto"/>
        <w:left w:val="none" w:sz="0" w:space="0" w:color="auto"/>
        <w:bottom w:val="none" w:sz="0" w:space="0" w:color="auto"/>
        <w:right w:val="none" w:sz="0" w:space="0" w:color="auto"/>
      </w:divBdr>
    </w:div>
    <w:div w:id="469516044">
      <w:bodyDiv w:val="1"/>
      <w:marLeft w:val="0"/>
      <w:marRight w:val="0"/>
      <w:marTop w:val="0"/>
      <w:marBottom w:val="0"/>
      <w:divBdr>
        <w:top w:val="none" w:sz="0" w:space="0" w:color="auto"/>
        <w:left w:val="none" w:sz="0" w:space="0" w:color="auto"/>
        <w:bottom w:val="none" w:sz="0" w:space="0" w:color="auto"/>
        <w:right w:val="none" w:sz="0" w:space="0" w:color="auto"/>
      </w:divBdr>
    </w:div>
    <w:div w:id="945698057">
      <w:bodyDiv w:val="1"/>
      <w:marLeft w:val="0"/>
      <w:marRight w:val="0"/>
      <w:marTop w:val="0"/>
      <w:marBottom w:val="0"/>
      <w:divBdr>
        <w:top w:val="none" w:sz="0" w:space="0" w:color="auto"/>
        <w:left w:val="none" w:sz="0" w:space="0" w:color="auto"/>
        <w:bottom w:val="none" w:sz="0" w:space="0" w:color="auto"/>
        <w:right w:val="none" w:sz="0" w:space="0" w:color="auto"/>
      </w:divBdr>
    </w:div>
    <w:div w:id="1072855651">
      <w:bodyDiv w:val="1"/>
      <w:marLeft w:val="0"/>
      <w:marRight w:val="0"/>
      <w:marTop w:val="0"/>
      <w:marBottom w:val="0"/>
      <w:divBdr>
        <w:top w:val="none" w:sz="0" w:space="0" w:color="auto"/>
        <w:left w:val="none" w:sz="0" w:space="0" w:color="auto"/>
        <w:bottom w:val="none" w:sz="0" w:space="0" w:color="auto"/>
        <w:right w:val="none" w:sz="0" w:space="0" w:color="auto"/>
      </w:divBdr>
    </w:div>
    <w:div w:id="1131287729">
      <w:bodyDiv w:val="1"/>
      <w:marLeft w:val="0"/>
      <w:marRight w:val="0"/>
      <w:marTop w:val="0"/>
      <w:marBottom w:val="0"/>
      <w:divBdr>
        <w:top w:val="none" w:sz="0" w:space="0" w:color="auto"/>
        <w:left w:val="none" w:sz="0" w:space="0" w:color="auto"/>
        <w:bottom w:val="none" w:sz="0" w:space="0" w:color="auto"/>
        <w:right w:val="none" w:sz="0" w:space="0" w:color="auto"/>
      </w:divBdr>
    </w:div>
    <w:div w:id="1182629426">
      <w:bodyDiv w:val="1"/>
      <w:marLeft w:val="0"/>
      <w:marRight w:val="0"/>
      <w:marTop w:val="0"/>
      <w:marBottom w:val="0"/>
      <w:divBdr>
        <w:top w:val="none" w:sz="0" w:space="0" w:color="auto"/>
        <w:left w:val="none" w:sz="0" w:space="0" w:color="auto"/>
        <w:bottom w:val="none" w:sz="0" w:space="0" w:color="auto"/>
        <w:right w:val="none" w:sz="0" w:space="0" w:color="auto"/>
      </w:divBdr>
    </w:div>
    <w:div w:id="1186477562">
      <w:bodyDiv w:val="1"/>
      <w:marLeft w:val="0"/>
      <w:marRight w:val="0"/>
      <w:marTop w:val="0"/>
      <w:marBottom w:val="0"/>
      <w:divBdr>
        <w:top w:val="none" w:sz="0" w:space="0" w:color="auto"/>
        <w:left w:val="none" w:sz="0" w:space="0" w:color="auto"/>
        <w:bottom w:val="none" w:sz="0" w:space="0" w:color="auto"/>
        <w:right w:val="none" w:sz="0" w:space="0" w:color="auto"/>
      </w:divBdr>
    </w:div>
    <w:div w:id="1206678651">
      <w:bodyDiv w:val="1"/>
      <w:marLeft w:val="0"/>
      <w:marRight w:val="0"/>
      <w:marTop w:val="0"/>
      <w:marBottom w:val="0"/>
      <w:divBdr>
        <w:top w:val="none" w:sz="0" w:space="0" w:color="auto"/>
        <w:left w:val="none" w:sz="0" w:space="0" w:color="auto"/>
        <w:bottom w:val="none" w:sz="0" w:space="0" w:color="auto"/>
        <w:right w:val="none" w:sz="0" w:space="0" w:color="auto"/>
      </w:divBdr>
    </w:div>
    <w:div w:id="1517379725">
      <w:bodyDiv w:val="1"/>
      <w:marLeft w:val="0"/>
      <w:marRight w:val="0"/>
      <w:marTop w:val="0"/>
      <w:marBottom w:val="0"/>
      <w:divBdr>
        <w:top w:val="none" w:sz="0" w:space="0" w:color="auto"/>
        <w:left w:val="none" w:sz="0" w:space="0" w:color="auto"/>
        <w:bottom w:val="none" w:sz="0" w:space="0" w:color="auto"/>
        <w:right w:val="none" w:sz="0" w:space="0" w:color="auto"/>
      </w:divBdr>
    </w:div>
    <w:div w:id="1735398057">
      <w:bodyDiv w:val="1"/>
      <w:marLeft w:val="0"/>
      <w:marRight w:val="0"/>
      <w:marTop w:val="0"/>
      <w:marBottom w:val="0"/>
      <w:divBdr>
        <w:top w:val="none" w:sz="0" w:space="0" w:color="auto"/>
        <w:left w:val="none" w:sz="0" w:space="0" w:color="auto"/>
        <w:bottom w:val="none" w:sz="0" w:space="0" w:color="auto"/>
        <w:right w:val="none" w:sz="0" w:space="0" w:color="auto"/>
      </w:divBdr>
    </w:div>
    <w:div w:id="1746998842">
      <w:bodyDiv w:val="1"/>
      <w:marLeft w:val="0"/>
      <w:marRight w:val="0"/>
      <w:marTop w:val="0"/>
      <w:marBottom w:val="0"/>
      <w:divBdr>
        <w:top w:val="none" w:sz="0" w:space="0" w:color="auto"/>
        <w:left w:val="none" w:sz="0" w:space="0" w:color="auto"/>
        <w:bottom w:val="none" w:sz="0" w:space="0" w:color="auto"/>
        <w:right w:val="none" w:sz="0" w:space="0" w:color="auto"/>
      </w:divBdr>
    </w:div>
    <w:div w:id="1781802817">
      <w:bodyDiv w:val="1"/>
      <w:marLeft w:val="0"/>
      <w:marRight w:val="0"/>
      <w:marTop w:val="0"/>
      <w:marBottom w:val="0"/>
      <w:divBdr>
        <w:top w:val="none" w:sz="0" w:space="0" w:color="auto"/>
        <w:left w:val="none" w:sz="0" w:space="0" w:color="auto"/>
        <w:bottom w:val="none" w:sz="0" w:space="0" w:color="auto"/>
        <w:right w:val="none" w:sz="0" w:space="0" w:color="auto"/>
      </w:divBdr>
    </w:div>
    <w:div w:id="1851484887">
      <w:bodyDiv w:val="1"/>
      <w:marLeft w:val="0"/>
      <w:marRight w:val="0"/>
      <w:marTop w:val="0"/>
      <w:marBottom w:val="0"/>
      <w:divBdr>
        <w:top w:val="none" w:sz="0" w:space="0" w:color="auto"/>
        <w:left w:val="none" w:sz="0" w:space="0" w:color="auto"/>
        <w:bottom w:val="none" w:sz="0" w:space="0" w:color="auto"/>
        <w:right w:val="none" w:sz="0" w:space="0" w:color="auto"/>
      </w:divBdr>
    </w:div>
    <w:div w:id="2009206643">
      <w:bodyDiv w:val="1"/>
      <w:marLeft w:val="0"/>
      <w:marRight w:val="0"/>
      <w:marTop w:val="0"/>
      <w:marBottom w:val="0"/>
      <w:divBdr>
        <w:top w:val="none" w:sz="0" w:space="0" w:color="auto"/>
        <w:left w:val="none" w:sz="0" w:space="0" w:color="auto"/>
        <w:bottom w:val="none" w:sz="0" w:space="0" w:color="auto"/>
        <w:right w:val="none" w:sz="0" w:space="0" w:color="auto"/>
      </w:divBdr>
    </w:div>
    <w:div w:id="207627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7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753CE810B87845A0FBF0CC4F569D4D" ma:contentTypeVersion="13" ma:contentTypeDescription="Create a new document." ma:contentTypeScope="" ma:versionID="d1742f2d252e1ed9c4cd218d5e451310">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f787fc18e3a8a48f9c85b2481f7ea888"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BB475-B7DA-4F13-A984-1512A8C8C9DE}">
  <ds:schemaRefs>
    <ds:schemaRef ds:uri="http://schemas.microsoft.com/sharepoint/v3/contenttype/forms"/>
  </ds:schemaRefs>
</ds:datastoreItem>
</file>

<file path=customXml/itemProps2.xml><?xml version="1.0" encoding="utf-8"?>
<ds:datastoreItem xmlns:ds="http://schemas.openxmlformats.org/officeDocument/2006/customXml" ds:itemID="{B00762CD-1A29-4ACF-A126-C7678EDBE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9E2B4-B539-4C85-9611-21F4C07CF550}">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4.xml><?xml version="1.0" encoding="utf-8"?>
<ds:datastoreItem xmlns:ds="http://schemas.openxmlformats.org/officeDocument/2006/customXml" ds:itemID="{5C61E9DA-F42D-4B19-8417-F04C5093A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dRR Part B Section 7_Blank template</Template>
  <TotalTime>6</TotalTime>
  <Pages>36</Pages>
  <Words>12042</Words>
  <Characters>72255</Characters>
  <Application>Microsoft Office Word</Application>
  <DocSecurity>0</DocSecurity>
  <Lines>602</Lines>
  <Paragraphs>168</Paragraphs>
  <ScaleCrop>false</ScaleCrop>
  <HeadingPairs>
    <vt:vector size="6" baseType="variant">
      <vt:variant>
        <vt:lpstr>Tytuł</vt:lpstr>
      </vt:variant>
      <vt:variant>
        <vt:i4>1</vt:i4>
      </vt:variant>
      <vt:variant>
        <vt:lpstr>Title</vt:lpstr>
      </vt:variant>
      <vt:variant>
        <vt:i4>1</vt:i4>
      </vt:variant>
      <vt:variant>
        <vt:lpstr>Titre</vt:lpstr>
      </vt:variant>
      <vt:variant>
        <vt:i4>1</vt:i4>
      </vt:variant>
    </vt:vector>
  </HeadingPairs>
  <TitlesOfParts>
    <vt:vector size="3" baseType="lpstr">
      <vt:lpstr>Registration Report Part B Section 3</vt:lpstr>
      <vt:lpstr>Registration Report Part B Section 3</vt:lpstr>
      <vt:lpstr>Registration Report Part B Section 3</vt:lpstr>
    </vt:vector>
  </TitlesOfParts>
  <Company>European Commission</Company>
  <LinksUpToDate>false</LinksUpToDate>
  <CharactersWithSpaces>84129</CharactersWithSpaces>
  <SharedDoc>false</SharedDoc>
  <HLinks>
    <vt:vector size="198" baseType="variant">
      <vt:variant>
        <vt:i4>1048632</vt:i4>
      </vt:variant>
      <vt:variant>
        <vt:i4>194</vt:i4>
      </vt:variant>
      <vt:variant>
        <vt:i4>0</vt:i4>
      </vt:variant>
      <vt:variant>
        <vt:i4>5</vt:i4>
      </vt:variant>
      <vt:variant>
        <vt:lpwstr/>
      </vt:variant>
      <vt:variant>
        <vt:lpwstr>_Toc240636931</vt:lpwstr>
      </vt:variant>
      <vt:variant>
        <vt:i4>1048632</vt:i4>
      </vt:variant>
      <vt:variant>
        <vt:i4>188</vt:i4>
      </vt:variant>
      <vt:variant>
        <vt:i4>0</vt:i4>
      </vt:variant>
      <vt:variant>
        <vt:i4>5</vt:i4>
      </vt:variant>
      <vt:variant>
        <vt:lpwstr/>
      </vt:variant>
      <vt:variant>
        <vt:lpwstr>_Toc240636930</vt:lpwstr>
      </vt:variant>
      <vt:variant>
        <vt:i4>1114168</vt:i4>
      </vt:variant>
      <vt:variant>
        <vt:i4>182</vt:i4>
      </vt:variant>
      <vt:variant>
        <vt:i4>0</vt:i4>
      </vt:variant>
      <vt:variant>
        <vt:i4>5</vt:i4>
      </vt:variant>
      <vt:variant>
        <vt:lpwstr/>
      </vt:variant>
      <vt:variant>
        <vt:lpwstr>_Toc240636929</vt:lpwstr>
      </vt:variant>
      <vt:variant>
        <vt:i4>1114168</vt:i4>
      </vt:variant>
      <vt:variant>
        <vt:i4>176</vt:i4>
      </vt:variant>
      <vt:variant>
        <vt:i4>0</vt:i4>
      </vt:variant>
      <vt:variant>
        <vt:i4>5</vt:i4>
      </vt:variant>
      <vt:variant>
        <vt:lpwstr/>
      </vt:variant>
      <vt:variant>
        <vt:lpwstr>_Toc240636928</vt:lpwstr>
      </vt:variant>
      <vt:variant>
        <vt:i4>1114168</vt:i4>
      </vt:variant>
      <vt:variant>
        <vt:i4>170</vt:i4>
      </vt:variant>
      <vt:variant>
        <vt:i4>0</vt:i4>
      </vt:variant>
      <vt:variant>
        <vt:i4>5</vt:i4>
      </vt:variant>
      <vt:variant>
        <vt:lpwstr/>
      </vt:variant>
      <vt:variant>
        <vt:lpwstr>_Toc240636927</vt:lpwstr>
      </vt:variant>
      <vt:variant>
        <vt:i4>1114168</vt:i4>
      </vt:variant>
      <vt:variant>
        <vt:i4>164</vt:i4>
      </vt:variant>
      <vt:variant>
        <vt:i4>0</vt:i4>
      </vt:variant>
      <vt:variant>
        <vt:i4>5</vt:i4>
      </vt:variant>
      <vt:variant>
        <vt:lpwstr/>
      </vt:variant>
      <vt:variant>
        <vt:lpwstr>_Toc240636926</vt:lpwstr>
      </vt:variant>
      <vt:variant>
        <vt:i4>1114168</vt:i4>
      </vt:variant>
      <vt:variant>
        <vt:i4>158</vt:i4>
      </vt:variant>
      <vt:variant>
        <vt:i4>0</vt:i4>
      </vt:variant>
      <vt:variant>
        <vt:i4>5</vt:i4>
      </vt:variant>
      <vt:variant>
        <vt:lpwstr/>
      </vt:variant>
      <vt:variant>
        <vt:lpwstr>_Toc240636925</vt:lpwstr>
      </vt:variant>
      <vt:variant>
        <vt:i4>1114168</vt:i4>
      </vt:variant>
      <vt:variant>
        <vt:i4>152</vt:i4>
      </vt:variant>
      <vt:variant>
        <vt:i4>0</vt:i4>
      </vt:variant>
      <vt:variant>
        <vt:i4>5</vt:i4>
      </vt:variant>
      <vt:variant>
        <vt:lpwstr/>
      </vt:variant>
      <vt:variant>
        <vt:lpwstr>_Toc240636924</vt:lpwstr>
      </vt:variant>
      <vt:variant>
        <vt:i4>1114168</vt:i4>
      </vt:variant>
      <vt:variant>
        <vt:i4>146</vt:i4>
      </vt:variant>
      <vt:variant>
        <vt:i4>0</vt:i4>
      </vt:variant>
      <vt:variant>
        <vt:i4>5</vt:i4>
      </vt:variant>
      <vt:variant>
        <vt:lpwstr/>
      </vt:variant>
      <vt:variant>
        <vt:lpwstr>_Toc240636923</vt:lpwstr>
      </vt:variant>
      <vt:variant>
        <vt:i4>1114168</vt:i4>
      </vt:variant>
      <vt:variant>
        <vt:i4>140</vt:i4>
      </vt:variant>
      <vt:variant>
        <vt:i4>0</vt:i4>
      </vt:variant>
      <vt:variant>
        <vt:i4>5</vt:i4>
      </vt:variant>
      <vt:variant>
        <vt:lpwstr/>
      </vt:variant>
      <vt:variant>
        <vt:lpwstr>_Toc240636922</vt:lpwstr>
      </vt:variant>
      <vt:variant>
        <vt:i4>1114168</vt:i4>
      </vt:variant>
      <vt:variant>
        <vt:i4>134</vt:i4>
      </vt:variant>
      <vt:variant>
        <vt:i4>0</vt:i4>
      </vt:variant>
      <vt:variant>
        <vt:i4>5</vt:i4>
      </vt:variant>
      <vt:variant>
        <vt:lpwstr/>
      </vt:variant>
      <vt:variant>
        <vt:lpwstr>_Toc240636921</vt:lpwstr>
      </vt:variant>
      <vt:variant>
        <vt:i4>1114168</vt:i4>
      </vt:variant>
      <vt:variant>
        <vt:i4>128</vt:i4>
      </vt:variant>
      <vt:variant>
        <vt:i4>0</vt:i4>
      </vt:variant>
      <vt:variant>
        <vt:i4>5</vt:i4>
      </vt:variant>
      <vt:variant>
        <vt:lpwstr/>
      </vt:variant>
      <vt:variant>
        <vt:lpwstr>_Toc240636920</vt:lpwstr>
      </vt:variant>
      <vt:variant>
        <vt:i4>1179704</vt:i4>
      </vt:variant>
      <vt:variant>
        <vt:i4>122</vt:i4>
      </vt:variant>
      <vt:variant>
        <vt:i4>0</vt:i4>
      </vt:variant>
      <vt:variant>
        <vt:i4>5</vt:i4>
      </vt:variant>
      <vt:variant>
        <vt:lpwstr/>
      </vt:variant>
      <vt:variant>
        <vt:lpwstr>_Toc240636919</vt:lpwstr>
      </vt:variant>
      <vt:variant>
        <vt:i4>1179704</vt:i4>
      </vt:variant>
      <vt:variant>
        <vt:i4>116</vt:i4>
      </vt:variant>
      <vt:variant>
        <vt:i4>0</vt:i4>
      </vt:variant>
      <vt:variant>
        <vt:i4>5</vt:i4>
      </vt:variant>
      <vt:variant>
        <vt:lpwstr/>
      </vt:variant>
      <vt:variant>
        <vt:lpwstr>_Toc240636918</vt:lpwstr>
      </vt:variant>
      <vt:variant>
        <vt:i4>1179704</vt:i4>
      </vt:variant>
      <vt:variant>
        <vt:i4>110</vt:i4>
      </vt:variant>
      <vt:variant>
        <vt:i4>0</vt:i4>
      </vt:variant>
      <vt:variant>
        <vt:i4>5</vt:i4>
      </vt:variant>
      <vt:variant>
        <vt:lpwstr/>
      </vt:variant>
      <vt:variant>
        <vt:lpwstr>_Toc240636917</vt:lpwstr>
      </vt:variant>
      <vt:variant>
        <vt:i4>1179704</vt:i4>
      </vt:variant>
      <vt:variant>
        <vt:i4>104</vt:i4>
      </vt:variant>
      <vt:variant>
        <vt:i4>0</vt:i4>
      </vt:variant>
      <vt:variant>
        <vt:i4>5</vt:i4>
      </vt:variant>
      <vt:variant>
        <vt:lpwstr/>
      </vt:variant>
      <vt:variant>
        <vt:lpwstr>_Toc240636916</vt:lpwstr>
      </vt:variant>
      <vt:variant>
        <vt:i4>1179704</vt:i4>
      </vt:variant>
      <vt:variant>
        <vt:i4>98</vt:i4>
      </vt:variant>
      <vt:variant>
        <vt:i4>0</vt:i4>
      </vt:variant>
      <vt:variant>
        <vt:i4>5</vt:i4>
      </vt:variant>
      <vt:variant>
        <vt:lpwstr/>
      </vt:variant>
      <vt:variant>
        <vt:lpwstr>_Toc240636915</vt:lpwstr>
      </vt:variant>
      <vt:variant>
        <vt:i4>1179704</vt:i4>
      </vt:variant>
      <vt:variant>
        <vt:i4>92</vt:i4>
      </vt:variant>
      <vt:variant>
        <vt:i4>0</vt:i4>
      </vt:variant>
      <vt:variant>
        <vt:i4>5</vt:i4>
      </vt:variant>
      <vt:variant>
        <vt:lpwstr/>
      </vt:variant>
      <vt:variant>
        <vt:lpwstr>_Toc240636914</vt:lpwstr>
      </vt:variant>
      <vt:variant>
        <vt:i4>1179704</vt:i4>
      </vt:variant>
      <vt:variant>
        <vt:i4>86</vt:i4>
      </vt:variant>
      <vt:variant>
        <vt:i4>0</vt:i4>
      </vt:variant>
      <vt:variant>
        <vt:i4>5</vt:i4>
      </vt:variant>
      <vt:variant>
        <vt:lpwstr/>
      </vt:variant>
      <vt:variant>
        <vt:lpwstr>_Toc240636913</vt:lpwstr>
      </vt:variant>
      <vt:variant>
        <vt:i4>1179704</vt:i4>
      </vt:variant>
      <vt:variant>
        <vt:i4>80</vt:i4>
      </vt:variant>
      <vt:variant>
        <vt:i4>0</vt:i4>
      </vt:variant>
      <vt:variant>
        <vt:i4>5</vt:i4>
      </vt:variant>
      <vt:variant>
        <vt:lpwstr/>
      </vt:variant>
      <vt:variant>
        <vt:lpwstr>_Toc240636912</vt:lpwstr>
      </vt:variant>
      <vt:variant>
        <vt:i4>1179704</vt:i4>
      </vt:variant>
      <vt:variant>
        <vt:i4>74</vt:i4>
      </vt:variant>
      <vt:variant>
        <vt:i4>0</vt:i4>
      </vt:variant>
      <vt:variant>
        <vt:i4>5</vt:i4>
      </vt:variant>
      <vt:variant>
        <vt:lpwstr/>
      </vt:variant>
      <vt:variant>
        <vt:lpwstr>_Toc240636911</vt:lpwstr>
      </vt:variant>
      <vt:variant>
        <vt:i4>1179704</vt:i4>
      </vt:variant>
      <vt:variant>
        <vt:i4>68</vt:i4>
      </vt:variant>
      <vt:variant>
        <vt:i4>0</vt:i4>
      </vt:variant>
      <vt:variant>
        <vt:i4>5</vt:i4>
      </vt:variant>
      <vt:variant>
        <vt:lpwstr/>
      </vt:variant>
      <vt:variant>
        <vt:lpwstr>_Toc240636910</vt:lpwstr>
      </vt:variant>
      <vt:variant>
        <vt:i4>1245240</vt:i4>
      </vt:variant>
      <vt:variant>
        <vt:i4>62</vt:i4>
      </vt:variant>
      <vt:variant>
        <vt:i4>0</vt:i4>
      </vt:variant>
      <vt:variant>
        <vt:i4>5</vt:i4>
      </vt:variant>
      <vt:variant>
        <vt:lpwstr/>
      </vt:variant>
      <vt:variant>
        <vt:lpwstr>_Toc240636907</vt:lpwstr>
      </vt:variant>
      <vt:variant>
        <vt:i4>1245240</vt:i4>
      </vt:variant>
      <vt:variant>
        <vt:i4>56</vt:i4>
      </vt:variant>
      <vt:variant>
        <vt:i4>0</vt:i4>
      </vt:variant>
      <vt:variant>
        <vt:i4>5</vt:i4>
      </vt:variant>
      <vt:variant>
        <vt:lpwstr/>
      </vt:variant>
      <vt:variant>
        <vt:lpwstr>_Toc240636906</vt:lpwstr>
      </vt:variant>
      <vt:variant>
        <vt:i4>1245240</vt:i4>
      </vt:variant>
      <vt:variant>
        <vt:i4>50</vt:i4>
      </vt:variant>
      <vt:variant>
        <vt:i4>0</vt:i4>
      </vt:variant>
      <vt:variant>
        <vt:i4>5</vt:i4>
      </vt:variant>
      <vt:variant>
        <vt:lpwstr/>
      </vt:variant>
      <vt:variant>
        <vt:lpwstr>_Toc240636905</vt:lpwstr>
      </vt:variant>
      <vt:variant>
        <vt:i4>1245240</vt:i4>
      </vt:variant>
      <vt:variant>
        <vt:i4>44</vt:i4>
      </vt:variant>
      <vt:variant>
        <vt:i4>0</vt:i4>
      </vt:variant>
      <vt:variant>
        <vt:i4>5</vt:i4>
      </vt:variant>
      <vt:variant>
        <vt:lpwstr/>
      </vt:variant>
      <vt:variant>
        <vt:lpwstr>_Toc240636904</vt:lpwstr>
      </vt:variant>
      <vt:variant>
        <vt:i4>1245240</vt:i4>
      </vt:variant>
      <vt:variant>
        <vt:i4>38</vt:i4>
      </vt:variant>
      <vt:variant>
        <vt:i4>0</vt:i4>
      </vt:variant>
      <vt:variant>
        <vt:i4>5</vt:i4>
      </vt:variant>
      <vt:variant>
        <vt:lpwstr/>
      </vt:variant>
      <vt:variant>
        <vt:lpwstr>_Toc240636903</vt:lpwstr>
      </vt:variant>
      <vt:variant>
        <vt:i4>1245240</vt:i4>
      </vt:variant>
      <vt:variant>
        <vt:i4>32</vt:i4>
      </vt:variant>
      <vt:variant>
        <vt:i4>0</vt:i4>
      </vt:variant>
      <vt:variant>
        <vt:i4>5</vt:i4>
      </vt:variant>
      <vt:variant>
        <vt:lpwstr/>
      </vt:variant>
      <vt:variant>
        <vt:lpwstr>_Toc240636902</vt:lpwstr>
      </vt:variant>
      <vt:variant>
        <vt:i4>1245240</vt:i4>
      </vt:variant>
      <vt:variant>
        <vt:i4>26</vt:i4>
      </vt:variant>
      <vt:variant>
        <vt:i4>0</vt:i4>
      </vt:variant>
      <vt:variant>
        <vt:i4>5</vt:i4>
      </vt:variant>
      <vt:variant>
        <vt:lpwstr/>
      </vt:variant>
      <vt:variant>
        <vt:lpwstr>_Toc240636901</vt:lpwstr>
      </vt:variant>
      <vt:variant>
        <vt:i4>1245240</vt:i4>
      </vt:variant>
      <vt:variant>
        <vt:i4>20</vt:i4>
      </vt:variant>
      <vt:variant>
        <vt:i4>0</vt:i4>
      </vt:variant>
      <vt:variant>
        <vt:i4>5</vt:i4>
      </vt:variant>
      <vt:variant>
        <vt:lpwstr/>
      </vt:variant>
      <vt:variant>
        <vt:lpwstr>_Toc240636900</vt:lpwstr>
      </vt:variant>
      <vt:variant>
        <vt:i4>1703993</vt:i4>
      </vt:variant>
      <vt:variant>
        <vt:i4>14</vt:i4>
      </vt:variant>
      <vt:variant>
        <vt:i4>0</vt:i4>
      </vt:variant>
      <vt:variant>
        <vt:i4>5</vt:i4>
      </vt:variant>
      <vt:variant>
        <vt:lpwstr/>
      </vt:variant>
      <vt:variant>
        <vt:lpwstr>_Toc240636899</vt:lpwstr>
      </vt:variant>
      <vt:variant>
        <vt:i4>1703993</vt:i4>
      </vt:variant>
      <vt:variant>
        <vt:i4>8</vt:i4>
      </vt:variant>
      <vt:variant>
        <vt:i4>0</vt:i4>
      </vt:variant>
      <vt:variant>
        <vt:i4>5</vt:i4>
      </vt:variant>
      <vt:variant>
        <vt:lpwstr/>
      </vt:variant>
      <vt:variant>
        <vt:lpwstr>_Toc240636898</vt:lpwstr>
      </vt:variant>
      <vt:variant>
        <vt:i4>1703993</vt:i4>
      </vt:variant>
      <vt:variant>
        <vt:i4>2</vt:i4>
      </vt:variant>
      <vt:variant>
        <vt:i4>0</vt:i4>
      </vt:variant>
      <vt:variant>
        <vt:i4>5</vt:i4>
      </vt:variant>
      <vt:variant>
        <vt:lpwstr/>
      </vt:variant>
      <vt:variant>
        <vt:lpwstr>_Toc240636897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B Section 3</dc:title>
  <dc:creator>Registration Report Working Group</dc:creator>
  <cp:lastModifiedBy>aam</cp:lastModifiedBy>
  <cp:revision>4</cp:revision>
  <cp:lastPrinted>2010-10-27T12:04:00Z</cp:lastPrinted>
  <dcterms:created xsi:type="dcterms:W3CDTF">2024-09-25T11:44:00Z</dcterms:created>
  <dcterms:modified xsi:type="dcterms:W3CDTF">2024-09-25T11:49:00Z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ies>
</file>